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97DB" w14:textId="69BB1C25" w:rsidR="00790847" w:rsidRDefault="00570FB2" w:rsidP="00790847">
      <w:pPr>
        <w:spacing w:after="200" w:line="276" w:lineRule="auto"/>
        <w:ind w:left="-284"/>
        <w:jc w:val="both"/>
        <w:rPr>
          <w:rFonts w:asciiTheme="minorHAnsi" w:eastAsiaTheme="minorEastAsia" w:hAnsiTheme="minorHAnsi" w:cstheme="minorBidi"/>
          <w:sz w:val="22"/>
          <w:szCs w:val="22"/>
          <w:lang w:eastAsia="en-AU"/>
        </w:rPr>
      </w:pPr>
      <w:r>
        <w:rPr>
          <w:rFonts w:asciiTheme="minorHAnsi" w:eastAsiaTheme="minorEastAsia" w:hAnsiTheme="minorHAnsi" w:cstheme="minorBidi"/>
          <w:sz w:val="22"/>
          <w:szCs w:val="22"/>
          <w:lang w:eastAsia="en-AU"/>
        </w:rPr>
        <w:t>Swim Teacher</w:t>
      </w:r>
      <w:r w:rsidR="00805550">
        <w:rPr>
          <w:rFonts w:asciiTheme="minorHAnsi" w:eastAsiaTheme="minorEastAsia" w:hAnsiTheme="minorHAnsi" w:cstheme="minorBidi"/>
          <w:sz w:val="22"/>
          <w:szCs w:val="22"/>
          <w:lang w:eastAsia="en-AU"/>
        </w:rPr>
        <w:t xml:space="preserve"> </w:t>
      </w:r>
      <w:r w:rsidR="002A0EA8">
        <w:rPr>
          <w:rFonts w:asciiTheme="minorHAnsi" w:eastAsiaTheme="minorEastAsia" w:hAnsiTheme="minorHAnsi" w:cstheme="minorBidi"/>
          <w:sz w:val="22"/>
          <w:szCs w:val="22"/>
          <w:lang w:eastAsia="en-AU"/>
        </w:rPr>
        <w:t>Name …</w:t>
      </w:r>
      <w:bookmarkStart w:id="0" w:name="_GoBack"/>
      <w:bookmarkEnd w:id="0"/>
      <w:r w:rsidR="002A0EA8">
        <w:rPr>
          <w:rFonts w:asciiTheme="minorHAnsi" w:eastAsiaTheme="minorEastAsia" w:hAnsiTheme="minorHAnsi" w:cstheme="minorBidi"/>
          <w:sz w:val="22"/>
          <w:szCs w:val="22"/>
          <w:lang w:eastAsia="en-AU"/>
        </w:rPr>
        <w:t>……………………………………………………..………</w:t>
      </w:r>
      <w:r w:rsidR="00805550">
        <w:rPr>
          <w:rFonts w:asciiTheme="minorHAnsi" w:eastAsiaTheme="minorEastAsia" w:hAnsiTheme="minorHAnsi" w:cstheme="minorBidi"/>
          <w:sz w:val="22"/>
          <w:szCs w:val="22"/>
          <w:lang w:eastAsia="en-AU"/>
        </w:rPr>
        <w:t>…</w:t>
      </w:r>
      <w:r w:rsidR="002A0EA8">
        <w:rPr>
          <w:rFonts w:asciiTheme="minorHAnsi" w:eastAsiaTheme="minorEastAsia" w:hAnsiTheme="minorHAnsi" w:cstheme="minorBidi"/>
          <w:sz w:val="22"/>
          <w:szCs w:val="22"/>
          <w:lang w:eastAsia="en-AU"/>
        </w:rPr>
        <w:t xml:space="preserve">…..            </w:t>
      </w:r>
      <w:r w:rsidR="00805550">
        <w:rPr>
          <w:rFonts w:asciiTheme="minorHAnsi" w:eastAsiaTheme="minorEastAsia" w:hAnsiTheme="minorHAnsi" w:cstheme="minorBidi"/>
          <w:sz w:val="22"/>
          <w:szCs w:val="22"/>
          <w:lang w:eastAsia="en-AU"/>
        </w:rPr>
        <w:t xml:space="preserve">Assessment </w:t>
      </w:r>
      <w:r w:rsidR="00D539E7">
        <w:rPr>
          <w:rFonts w:asciiTheme="minorHAnsi" w:eastAsiaTheme="minorEastAsia" w:hAnsiTheme="minorHAnsi" w:cstheme="minorBidi"/>
          <w:sz w:val="22"/>
          <w:szCs w:val="22"/>
          <w:lang w:eastAsia="en-AU"/>
        </w:rPr>
        <w:t>Date</w:t>
      </w:r>
      <w:r w:rsidR="00790847">
        <w:rPr>
          <w:rFonts w:asciiTheme="minorHAnsi" w:eastAsiaTheme="minorEastAsia" w:hAnsiTheme="minorHAnsi" w:cstheme="minorBidi"/>
          <w:sz w:val="22"/>
          <w:szCs w:val="22"/>
          <w:lang w:eastAsia="en-AU"/>
        </w:rPr>
        <w:t xml:space="preserve"> ……………………………………………</w:t>
      </w:r>
      <w:r w:rsidR="00805550">
        <w:rPr>
          <w:rFonts w:asciiTheme="minorHAnsi" w:eastAsiaTheme="minorEastAsia" w:hAnsiTheme="minorHAnsi" w:cstheme="minorBidi"/>
          <w:sz w:val="22"/>
          <w:szCs w:val="22"/>
          <w:lang w:eastAsia="en-AU"/>
        </w:rPr>
        <w:t>…</w:t>
      </w:r>
      <w:r w:rsidR="00790847">
        <w:rPr>
          <w:rFonts w:asciiTheme="minorHAnsi" w:eastAsiaTheme="minorEastAsia" w:hAnsiTheme="minorHAnsi" w:cstheme="minorBidi"/>
          <w:sz w:val="22"/>
          <w:szCs w:val="22"/>
          <w:lang w:eastAsia="en-AU"/>
        </w:rPr>
        <w:t xml:space="preserve">…………..…………..            </w:t>
      </w:r>
    </w:p>
    <w:p w14:paraId="09C05A7D" w14:textId="60ED2874" w:rsidR="00467265" w:rsidRDefault="00974995" w:rsidP="00974995">
      <w:pPr>
        <w:spacing w:after="200" w:line="276" w:lineRule="auto"/>
        <w:ind w:left="-284"/>
        <w:jc w:val="both"/>
        <w:rPr>
          <w:rFonts w:asciiTheme="minorHAnsi" w:hAnsiTheme="minorHAnsi" w:cstheme="minorHAnsi"/>
          <w:sz w:val="22"/>
          <w:szCs w:val="22"/>
          <w:lang w:val="en-US"/>
        </w:rPr>
      </w:pPr>
      <w:r>
        <w:rPr>
          <w:rFonts w:asciiTheme="minorHAnsi" w:eastAsiaTheme="minorEastAsia" w:hAnsiTheme="minorHAnsi" w:cstheme="minorBidi"/>
          <w:sz w:val="22"/>
          <w:szCs w:val="22"/>
          <w:lang w:eastAsia="en-AU"/>
        </w:rPr>
        <w:t xml:space="preserve">This </w:t>
      </w:r>
      <w:r w:rsidR="00FD68D6">
        <w:rPr>
          <w:rFonts w:asciiTheme="minorHAnsi" w:eastAsiaTheme="minorEastAsia" w:hAnsiTheme="minorHAnsi" w:cstheme="minorBidi"/>
          <w:sz w:val="22"/>
          <w:szCs w:val="22"/>
          <w:lang w:eastAsia="en-AU"/>
        </w:rPr>
        <w:t xml:space="preserve">assessment is </w:t>
      </w:r>
      <w:r>
        <w:rPr>
          <w:rFonts w:asciiTheme="minorHAnsi" w:eastAsiaTheme="minorEastAsia" w:hAnsiTheme="minorHAnsi" w:cstheme="minorBidi"/>
          <w:sz w:val="22"/>
          <w:szCs w:val="22"/>
          <w:lang w:eastAsia="en-AU"/>
        </w:rPr>
        <w:t xml:space="preserve">for </w:t>
      </w:r>
      <w:r w:rsidR="00B42F24">
        <w:rPr>
          <w:rFonts w:asciiTheme="minorHAnsi" w:eastAsiaTheme="minorEastAsia" w:hAnsiTheme="minorHAnsi" w:cstheme="minorBidi"/>
          <w:sz w:val="22"/>
          <w:szCs w:val="22"/>
          <w:lang w:eastAsia="en-AU"/>
        </w:rPr>
        <w:t xml:space="preserve">use as an operational document </w:t>
      </w:r>
      <w:r w:rsidR="00FD68D6">
        <w:rPr>
          <w:rFonts w:asciiTheme="minorHAnsi" w:eastAsiaTheme="minorEastAsia" w:hAnsiTheme="minorHAnsi" w:cstheme="minorBidi"/>
          <w:sz w:val="22"/>
          <w:szCs w:val="22"/>
          <w:lang w:eastAsia="en-AU"/>
        </w:rPr>
        <w:t xml:space="preserve">to capture and report the health and fitness standards of </w:t>
      </w:r>
      <w:r w:rsidR="00570FB2">
        <w:rPr>
          <w:rFonts w:asciiTheme="minorHAnsi" w:eastAsiaTheme="minorEastAsia" w:hAnsiTheme="minorHAnsi" w:cstheme="minorBidi"/>
          <w:sz w:val="22"/>
          <w:szCs w:val="22"/>
          <w:lang w:eastAsia="en-AU"/>
        </w:rPr>
        <w:t>Swim Teachers</w:t>
      </w:r>
      <w:r w:rsidR="00FD68D6">
        <w:rPr>
          <w:rFonts w:asciiTheme="minorHAnsi" w:eastAsiaTheme="minorEastAsia" w:hAnsiTheme="minorHAnsi" w:cstheme="minorBidi"/>
          <w:sz w:val="22"/>
          <w:szCs w:val="22"/>
          <w:lang w:eastAsia="en-AU"/>
        </w:rPr>
        <w:t xml:space="preserve">. The checklist has been developed in line with the </w:t>
      </w:r>
      <w:r w:rsidR="00904F9F">
        <w:rPr>
          <w:rFonts w:asciiTheme="minorHAnsi" w:eastAsiaTheme="minorEastAsia" w:hAnsiTheme="minorHAnsi" w:cstheme="minorBidi"/>
          <w:sz w:val="22"/>
          <w:szCs w:val="22"/>
          <w:lang w:eastAsia="en-AU"/>
        </w:rPr>
        <w:t xml:space="preserve">health and fitness requirements prescribed in the </w:t>
      </w:r>
      <w:r w:rsidR="00FD68D6">
        <w:rPr>
          <w:rFonts w:asciiTheme="minorHAnsi" w:eastAsiaTheme="minorEastAsia" w:hAnsiTheme="minorHAnsi" w:cstheme="minorBidi"/>
          <w:sz w:val="22"/>
          <w:szCs w:val="22"/>
          <w:lang w:eastAsia="en-AU"/>
        </w:rPr>
        <w:t>GSPO</w:t>
      </w:r>
      <w:r w:rsidR="00073D04">
        <w:rPr>
          <w:rFonts w:asciiTheme="minorHAnsi" w:eastAsiaTheme="minorEastAsia" w:hAnsiTheme="minorHAnsi" w:cstheme="minorBidi"/>
          <w:sz w:val="22"/>
          <w:szCs w:val="22"/>
          <w:lang w:eastAsia="en-AU"/>
        </w:rPr>
        <w:t xml:space="preserve">. </w:t>
      </w:r>
      <w:bookmarkStart w:id="1" w:name="_Toc525030877"/>
      <w:bookmarkStart w:id="2" w:name="_Toc528128545"/>
      <w:r w:rsidR="00B42F24">
        <w:rPr>
          <w:rFonts w:asciiTheme="minorHAnsi" w:hAnsiTheme="minorHAnsi" w:cstheme="minorHAnsi"/>
          <w:sz w:val="22"/>
          <w:szCs w:val="22"/>
          <w:lang w:val="en-US"/>
        </w:rPr>
        <w:t>Th</w:t>
      </w:r>
      <w:r w:rsidR="00904F9F">
        <w:rPr>
          <w:rFonts w:asciiTheme="minorHAnsi" w:hAnsiTheme="minorHAnsi" w:cstheme="minorHAnsi"/>
          <w:sz w:val="22"/>
          <w:szCs w:val="22"/>
          <w:lang w:val="en-US"/>
        </w:rPr>
        <w:t xml:space="preserve">is assessment should be undertaken annually for each </w:t>
      </w:r>
      <w:r w:rsidR="00570FB2">
        <w:rPr>
          <w:rFonts w:asciiTheme="minorHAnsi" w:hAnsiTheme="minorHAnsi" w:cstheme="minorHAnsi"/>
          <w:sz w:val="22"/>
          <w:szCs w:val="22"/>
          <w:lang w:val="en-US"/>
        </w:rPr>
        <w:t>Swim Teacher</w:t>
      </w:r>
      <w:r w:rsidR="00904F9F">
        <w:rPr>
          <w:rFonts w:asciiTheme="minorHAnsi" w:hAnsiTheme="minorHAnsi" w:cstheme="minorHAnsi"/>
          <w:sz w:val="22"/>
          <w:szCs w:val="22"/>
          <w:lang w:val="en-US"/>
        </w:rPr>
        <w:t xml:space="preserve">. </w:t>
      </w:r>
    </w:p>
    <w:p w14:paraId="76BFADF2" w14:textId="3E61D13C" w:rsidR="00424E7F" w:rsidRPr="00974995" w:rsidRDefault="00424E7F" w:rsidP="00974995">
      <w:pPr>
        <w:spacing w:after="200" w:line="276" w:lineRule="auto"/>
        <w:ind w:left="-284"/>
        <w:jc w:val="both"/>
        <w:rPr>
          <w:rFonts w:asciiTheme="minorHAnsi" w:eastAsiaTheme="minorEastAsia" w:hAnsiTheme="minorHAnsi" w:cstheme="minorBidi"/>
          <w:sz w:val="22"/>
          <w:szCs w:val="22"/>
          <w:lang w:eastAsia="en-AU"/>
        </w:rPr>
      </w:pPr>
      <w:r w:rsidRPr="009706A9">
        <w:rPr>
          <w:rFonts w:asciiTheme="minorHAnsi" w:eastAsiaTheme="minorEastAsia" w:hAnsiTheme="minorHAnsi" w:cstheme="minorBidi"/>
          <w:b/>
          <w:sz w:val="22"/>
          <w:szCs w:val="22"/>
          <w:lang w:eastAsia="en-AU"/>
        </w:rPr>
        <w:t>Part 1</w:t>
      </w:r>
      <w:r>
        <w:rPr>
          <w:rFonts w:asciiTheme="minorHAnsi" w:eastAsiaTheme="minorEastAsia" w:hAnsiTheme="minorHAnsi" w:cstheme="minorBidi"/>
          <w:sz w:val="22"/>
          <w:szCs w:val="22"/>
          <w:lang w:eastAsia="en-AU"/>
        </w:rPr>
        <w:t>: Self-Declaration</w:t>
      </w:r>
      <w:r w:rsidR="00AC10A5">
        <w:rPr>
          <w:rFonts w:asciiTheme="minorHAnsi" w:eastAsiaTheme="minorEastAsia" w:hAnsiTheme="minorHAnsi" w:cstheme="minorBidi"/>
          <w:sz w:val="22"/>
          <w:szCs w:val="22"/>
          <w:lang w:eastAsia="en-AU"/>
        </w:rPr>
        <w:t xml:space="preserve"> / Professional Medical Assessment</w:t>
      </w:r>
    </w:p>
    <w:tbl>
      <w:tblPr>
        <w:tblStyle w:val="TableGrid"/>
        <w:tblW w:w="14743" w:type="dxa"/>
        <w:tblInd w:w="-318" w:type="dxa"/>
        <w:tblLayout w:type="fixed"/>
        <w:tblLook w:val="04A0" w:firstRow="1" w:lastRow="0" w:firstColumn="1" w:lastColumn="0" w:noHBand="0" w:noVBand="1"/>
      </w:tblPr>
      <w:tblGrid>
        <w:gridCol w:w="2127"/>
        <w:gridCol w:w="3154"/>
        <w:gridCol w:w="3154"/>
        <w:gridCol w:w="3154"/>
        <w:gridCol w:w="3154"/>
      </w:tblGrid>
      <w:tr w:rsidR="00805550" w14:paraId="1E7A785D" w14:textId="77777777" w:rsidTr="00805550">
        <w:trPr>
          <w:trHeight w:val="340"/>
        </w:trPr>
        <w:tc>
          <w:tcPr>
            <w:tcW w:w="2127" w:type="dxa"/>
            <w:vMerge w:val="restart"/>
            <w:shd w:val="clear" w:color="auto" w:fill="C6D9F1" w:themeFill="text2" w:themeFillTint="33"/>
            <w:vAlign w:val="center"/>
          </w:tcPr>
          <w:bookmarkEnd w:id="1"/>
          <w:bookmarkEnd w:id="2"/>
          <w:p w14:paraId="0D9B785D" w14:textId="7F776962" w:rsidR="00805550" w:rsidRDefault="00805550" w:rsidP="00DB3570">
            <w:pPr>
              <w:rPr>
                <w:rFonts w:ascii="Calibri" w:hAnsi="Calibri" w:cs="Calibri"/>
                <w:sz w:val="21"/>
                <w:szCs w:val="21"/>
              </w:rPr>
            </w:pPr>
            <w:r>
              <w:rPr>
                <w:rFonts w:ascii="Calibri" w:hAnsi="Calibri" w:cs="Calibri"/>
                <w:sz w:val="21"/>
                <w:szCs w:val="21"/>
              </w:rPr>
              <w:t xml:space="preserve">Health Component </w:t>
            </w:r>
          </w:p>
        </w:tc>
        <w:tc>
          <w:tcPr>
            <w:tcW w:w="12616" w:type="dxa"/>
            <w:gridSpan w:val="4"/>
            <w:shd w:val="clear" w:color="auto" w:fill="C6D9F1" w:themeFill="text2" w:themeFillTint="33"/>
            <w:vAlign w:val="center"/>
          </w:tcPr>
          <w:p w14:paraId="28EE06E3" w14:textId="61F564AB" w:rsidR="00805550" w:rsidRPr="00220657" w:rsidRDefault="00805550" w:rsidP="009B7E05">
            <w:pPr>
              <w:jc w:val="center"/>
              <w:rPr>
                <w:rFonts w:ascii="Calibri" w:hAnsi="Calibri" w:cs="Calibri"/>
                <w:sz w:val="21"/>
                <w:szCs w:val="21"/>
              </w:rPr>
            </w:pPr>
            <w:r>
              <w:rPr>
                <w:rFonts w:ascii="Calibri" w:hAnsi="Calibri" w:cs="Calibri"/>
                <w:sz w:val="21"/>
                <w:szCs w:val="21"/>
              </w:rPr>
              <w:t>Self-Declaration (please tick one)</w:t>
            </w:r>
          </w:p>
        </w:tc>
      </w:tr>
      <w:tr w:rsidR="00805550" w14:paraId="1AF0712A" w14:textId="77777777" w:rsidTr="00805550">
        <w:trPr>
          <w:trHeight w:val="340"/>
        </w:trPr>
        <w:tc>
          <w:tcPr>
            <w:tcW w:w="2127" w:type="dxa"/>
            <w:vMerge/>
            <w:shd w:val="clear" w:color="auto" w:fill="C6D9F1" w:themeFill="text2" w:themeFillTint="33"/>
            <w:vAlign w:val="center"/>
          </w:tcPr>
          <w:p w14:paraId="500BD2B2" w14:textId="3658C820" w:rsidR="00805550" w:rsidRPr="00261CE9" w:rsidRDefault="00805550" w:rsidP="00DB3570">
            <w:pPr>
              <w:rPr>
                <w:rFonts w:ascii="Calibri" w:hAnsi="Calibri" w:cs="Calibri"/>
                <w:sz w:val="21"/>
                <w:szCs w:val="21"/>
              </w:rPr>
            </w:pPr>
          </w:p>
        </w:tc>
        <w:tc>
          <w:tcPr>
            <w:tcW w:w="3154" w:type="dxa"/>
            <w:shd w:val="clear" w:color="auto" w:fill="C6D9F1" w:themeFill="text2" w:themeFillTint="33"/>
            <w:vAlign w:val="center"/>
          </w:tcPr>
          <w:p w14:paraId="7B22F4BA" w14:textId="2A484C76" w:rsidR="00805550" w:rsidRPr="00220657" w:rsidRDefault="00805550" w:rsidP="009B7E05">
            <w:pPr>
              <w:jc w:val="center"/>
              <w:rPr>
                <w:rFonts w:ascii="Calibri" w:hAnsi="Calibri" w:cs="Calibri"/>
                <w:sz w:val="21"/>
                <w:szCs w:val="21"/>
              </w:rPr>
            </w:pPr>
            <w:r>
              <w:rPr>
                <w:rFonts w:ascii="Calibri" w:hAnsi="Calibri" w:cs="Calibri"/>
                <w:sz w:val="21"/>
                <w:szCs w:val="21"/>
              </w:rPr>
              <w:t>Fit unrestricted</w:t>
            </w:r>
          </w:p>
        </w:tc>
        <w:tc>
          <w:tcPr>
            <w:tcW w:w="3154" w:type="dxa"/>
            <w:shd w:val="clear" w:color="auto" w:fill="C6D9F1" w:themeFill="text2" w:themeFillTint="33"/>
            <w:vAlign w:val="center"/>
          </w:tcPr>
          <w:p w14:paraId="07137AC9" w14:textId="2D915CCB" w:rsidR="00805550" w:rsidRPr="00220657" w:rsidRDefault="00805550" w:rsidP="009B7E05">
            <w:pPr>
              <w:jc w:val="center"/>
              <w:rPr>
                <w:rFonts w:ascii="Calibri" w:hAnsi="Calibri" w:cs="Calibri"/>
                <w:sz w:val="21"/>
                <w:szCs w:val="21"/>
              </w:rPr>
            </w:pPr>
            <w:r>
              <w:rPr>
                <w:rFonts w:ascii="Calibri" w:hAnsi="Calibri" w:cs="Calibri"/>
                <w:sz w:val="21"/>
                <w:szCs w:val="21"/>
              </w:rPr>
              <w:t>Fit with restrictions</w:t>
            </w:r>
          </w:p>
        </w:tc>
        <w:tc>
          <w:tcPr>
            <w:tcW w:w="3154" w:type="dxa"/>
            <w:shd w:val="clear" w:color="auto" w:fill="C6D9F1" w:themeFill="text2" w:themeFillTint="33"/>
            <w:vAlign w:val="center"/>
          </w:tcPr>
          <w:p w14:paraId="115A2433" w14:textId="788432FD" w:rsidR="00805550" w:rsidRPr="00220657" w:rsidRDefault="00805550" w:rsidP="009B7E05">
            <w:pPr>
              <w:jc w:val="center"/>
              <w:rPr>
                <w:rFonts w:ascii="Calibri" w:hAnsi="Calibri" w:cs="Calibri"/>
                <w:sz w:val="21"/>
                <w:szCs w:val="21"/>
              </w:rPr>
            </w:pPr>
            <w:r>
              <w:rPr>
                <w:rFonts w:ascii="Calibri" w:hAnsi="Calibri" w:cs="Calibri"/>
                <w:sz w:val="21"/>
                <w:szCs w:val="21"/>
              </w:rPr>
              <w:t>Unfit pending further assessment</w:t>
            </w:r>
          </w:p>
        </w:tc>
        <w:tc>
          <w:tcPr>
            <w:tcW w:w="3154" w:type="dxa"/>
            <w:shd w:val="clear" w:color="auto" w:fill="C6D9F1" w:themeFill="text2" w:themeFillTint="33"/>
            <w:vAlign w:val="center"/>
          </w:tcPr>
          <w:p w14:paraId="4A2B6E53" w14:textId="41DC619E" w:rsidR="00805550" w:rsidRPr="00220657" w:rsidRDefault="00805550" w:rsidP="009B7E05">
            <w:pPr>
              <w:jc w:val="center"/>
              <w:rPr>
                <w:rFonts w:ascii="Calibri" w:hAnsi="Calibri" w:cs="Calibri"/>
                <w:sz w:val="21"/>
                <w:szCs w:val="21"/>
              </w:rPr>
            </w:pPr>
            <w:r>
              <w:rPr>
                <w:rFonts w:ascii="Calibri" w:hAnsi="Calibri" w:cs="Calibri"/>
                <w:sz w:val="21"/>
                <w:szCs w:val="21"/>
              </w:rPr>
              <w:t>Permanently unfit</w:t>
            </w:r>
          </w:p>
        </w:tc>
      </w:tr>
      <w:tr w:rsidR="009706A9" w:rsidRPr="009706A9" w14:paraId="7603F74B" w14:textId="77777777" w:rsidTr="00805550">
        <w:trPr>
          <w:trHeight w:val="227"/>
        </w:trPr>
        <w:tc>
          <w:tcPr>
            <w:tcW w:w="2127" w:type="dxa"/>
            <w:vAlign w:val="center"/>
          </w:tcPr>
          <w:p w14:paraId="6E8B8CC1" w14:textId="0B800544" w:rsidR="00805550" w:rsidRPr="009706A9" w:rsidRDefault="00805550" w:rsidP="00DB3570">
            <w:pPr>
              <w:spacing w:line="276" w:lineRule="auto"/>
              <w:rPr>
                <w:rFonts w:ascii="Calibri" w:hAnsi="Calibri" w:cs="Calibri"/>
              </w:rPr>
            </w:pPr>
            <w:bookmarkStart w:id="3" w:name="_Hlk8972924"/>
            <w:r w:rsidRPr="009706A9">
              <w:rPr>
                <w:rFonts w:ascii="Calibri" w:hAnsi="Calibri" w:cs="Calibri"/>
              </w:rPr>
              <w:t>Vision</w:t>
            </w:r>
          </w:p>
        </w:tc>
        <w:tc>
          <w:tcPr>
            <w:tcW w:w="3154" w:type="dxa"/>
            <w:vAlign w:val="center"/>
          </w:tcPr>
          <w:p w14:paraId="62DB82E7" w14:textId="7A54B8A2" w:rsidR="00805550" w:rsidRPr="009706A9" w:rsidRDefault="00805550" w:rsidP="009B7E05">
            <w:pPr>
              <w:spacing w:line="276" w:lineRule="auto"/>
              <w:jc w:val="center"/>
              <w:rPr>
                <w:rFonts w:ascii="Calibri" w:hAnsi="Calibri" w:cs="Calibri"/>
              </w:rPr>
            </w:pPr>
          </w:p>
        </w:tc>
        <w:tc>
          <w:tcPr>
            <w:tcW w:w="3154" w:type="dxa"/>
            <w:vAlign w:val="center"/>
          </w:tcPr>
          <w:p w14:paraId="1A39C9BD" w14:textId="77777777" w:rsidR="00805550" w:rsidRPr="009706A9" w:rsidRDefault="00805550" w:rsidP="009B7E05">
            <w:pPr>
              <w:spacing w:line="276" w:lineRule="auto"/>
              <w:jc w:val="center"/>
              <w:rPr>
                <w:rFonts w:ascii="Calibri" w:hAnsi="Calibri" w:cs="Calibri"/>
              </w:rPr>
            </w:pPr>
          </w:p>
        </w:tc>
        <w:tc>
          <w:tcPr>
            <w:tcW w:w="3154" w:type="dxa"/>
            <w:vAlign w:val="center"/>
          </w:tcPr>
          <w:p w14:paraId="35FD07C4" w14:textId="77777777" w:rsidR="00805550" w:rsidRPr="009706A9" w:rsidRDefault="00805550" w:rsidP="009B7E05">
            <w:pPr>
              <w:spacing w:line="276" w:lineRule="auto"/>
              <w:jc w:val="center"/>
              <w:rPr>
                <w:rFonts w:ascii="Calibri" w:hAnsi="Calibri" w:cs="Calibri"/>
              </w:rPr>
            </w:pPr>
          </w:p>
        </w:tc>
        <w:tc>
          <w:tcPr>
            <w:tcW w:w="3154" w:type="dxa"/>
            <w:vAlign w:val="center"/>
          </w:tcPr>
          <w:p w14:paraId="471FB535" w14:textId="77777777" w:rsidR="00805550" w:rsidRPr="009706A9" w:rsidRDefault="00805550" w:rsidP="009B7E05">
            <w:pPr>
              <w:spacing w:line="276" w:lineRule="auto"/>
              <w:jc w:val="center"/>
              <w:rPr>
                <w:rFonts w:ascii="Calibri" w:hAnsi="Calibri" w:cs="Calibri"/>
              </w:rPr>
            </w:pPr>
          </w:p>
        </w:tc>
      </w:tr>
      <w:tr w:rsidR="009706A9" w:rsidRPr="009706A9" w14:paraId="26EF1941" w14:textId="77777777" w:rsidTr="00805550">
        <w:trPr>
          <w:trHeight w:val="227"/>
        </w:trPr>
        <w:tc>
          <w:tcPr>
            <w:tcW w:w="2127" w:type="dxa"/>
            <w:vAlign w:val="center"/>
          </w:tcPr>
          <w:p w14:paraId="1132F382" w14:textId="20435D4B" w:rsidR="00805550" w:rsidRPr="009706A9" w:rsidRDefault="00805550" w:rsidP="00DB3570">
            <w:pPr>
              <w:spacing w:line="276" w:lineRule="auto"/>
              <w:rPr>
                <w:rFonts w:ascii="Calibri" w:hAnsi="Calibri" w:cs="Calibri"/>
              </w:rPr>
            </w:pPr>
            <w:r w:rsidRPr="009706A9">
              <w:rPr>
                <w:rFonts w:ascii="Calibri" w:hAnsi="Calibri" w:cs="Calibri"/>
              </w:rPr>
              <w:t>Hearing</w:t>
            </w:r>
          </w:p>
        </w:tc>
        <w:tc>
          <w:tcPr>
            <w:tcW w:w="3154" w:type="dxa"/>
            <w:vAlign w:val="center"/>
          </w:tcPr>
          <w:p w14:paraId="70C06FEA" w14:textId="77777777" w:rsidR="00805550" w:rsidRPr="009706A9" w:rsidRDefault="00805550" w:rsidP="009B7E05">
            <w:pPr>
              <w:spacing w:line="276" w:lineRule="auto"/>
              <w:jc w:val="center"/>
              <w:rPr>
                <w:rFonts w:ascii="Calibri" w:hAnsi="Calibri" w:cs="Calibri"/>
              </w:rPr>
            </w:pPr>
          </w:p>
        </w:tc>
        <w:tc>
          <w:tcPr>
            <w:tcW w:w="3154" w:type="dxa"/>
            <w:vAlign w:val="center"/>
          </w:tcPr>
          <w:p w14:paraId="21924D22" w14:textId="77777777" w:rsidR="00805550" w:rsidRPr="009706A9" w:rsidRDefault="00805550" w:rsidP="009B7E05">
            <w:pPr>
              <w:spacing w:line="276" w:lineRule="auto"/>
              <w:jc w:val="center"/>
              <w:rPr>
                <w:rFonts w:ascii="Calibri" w:hAnsi="Calibri" w:cs="Calibri"/>
              </w:rPr>
            </w:pPr>
          </w:p>
        </w:tc>
        <w:tc>
          <w:tcPr>
            <w:tcW w:w="3154" w:type="dxa"/>
            <w:vAlign w:val="center"/>
          </w:tcPr>
          <w:p w14:paraId="04A5E533" w14:textId="77777777" w:rsidR="00805550" w:rsidRPr="009706A9" w:rsidRDefault="00805550" w:rsidP="009B7E05">
            <w:pPr>
              <w:spacing w:line="276" w:lineRule="auto"/>
              <w:jc w:val="center"/>
              <w:rPr>
                <w:rFonts w:ascii="Calibri" w:hAnsi="Calibri" w:cs="Calibri"/>
              </w:rPr>
            </w:pPr>
          </w:p>
        </w:tc>
        <w:tc>
          <w:tcPr>
            <w:tcW w:w="3154" w:type="dxa"/>
            <w:vAlign w:val="center"/>
          </w:tcPr>
          <w:p w14:paraId="6B5692D1" w14:textId="77777777" w:rsidR="00805550" w:rsidRPr="009706A9" w:rsidRDefault="00805550" w:rsidP="009B7E05">
            <w:pPr>
              <w:spacing w:line="276" w:lineRule="auto"/>
              <w:jc w:val="center"/>
              <w:rPr>
                <w:rFonts w:ascii="Calibri" w:hAnsi="Calibri" w:cs="Calibri"/>
              </w:rPr>
            </w:pPr>
          </w:p>
        </w:tc>
      </w:tr>
      <w:tr w:rsidR="009706A9" w:rsidRPr="009706A9" w14:paraId="256E0304" w14:textId="77777777" w:rsidTr="00805550">
        <w:trPr>
          <w:trHeight w:val="227"/>
        </w:trPr>
        <w:tc>
          <w:tcPr>
            <w:tcW w:w="2127" w:type="dxa"/>
            <w:vAlign w:val="center"/>
          </w:tcPr>
          <w:p w14:paraId="3DA8AA5B" w14:textId="2DB3B7F5" w:rsidR="00805550" w:rsidRPr="009706A9" w:rsidRDefault="00805550" w:rsidP="00DB3570">
            <w:pPr>
              <w:spacing w:line="276" w:lineRule="auto"/>
              <w:rPr>
                <w:rFonts w:ascii="Calibri" w:hAnsi="Calibri" w:cs="Calibri"/>
              </w:rPr>
            </w:pPr>
            <w:r w:rsidRPr="009706A9">
              <w:rPr>
                <w:rFonts w:ascii="Calibri" w:hAnsi="Calibri" w:cs="Calibri"/>
              </w:rPr>
              <w:t>Epilepsy</w:t>
            </w:r>
          </w:p>
        </w:tc>
        <w:tc>
          <w:tcPr>
            <w:tcW w:w="3154" w:type="dxa"/>
            <w:vAlign w:val="center"/>
          </w:tcPr>
          <w:p w14:paraId="7523C163" w14:textId="1F3C1FBB" w:rsidR="00805550" w:rsidRPr="009706A9" w:rsidRDefault="00805550" w:rsidP="009B7E05">
            <w:pPr>
              <w:spacing w:line="276" w:lineRule="auto"/>
              <w:jc w:val="center"/>
              <w:rPr>
                <w:rFonts w:ascii="Calibri" w:hAnsi="Calibri" w:cs="Calibri"/>
              </w:rPr>
            </w:pPr>
          </w:p>
        </w:tc>
        <w:tc>
          <w:tcPr>
            <w:tcW w:w="3154" w:type="dxa"/>
            <w:vAlign w:val="center"/>
          </w:tcPr>
          <w:p w14:paraId="77BEF7A9" w14:textId="77777777" w:rsidR="00805550" w:rsidRPr="009706A9" w:rsidRDefault="00805550" w:rsidP="009B7E05">
            <w:pPr>
              <w:spacing w:line="276" w:lineRule="auto"/>
              <w:jc w:val="center"/>
              <w:rPr>
                <w:rFonts w:ascii="Calibri" w:hAnsi="Calibri" w:cs="Calibri"/>
              </w:rPr>
            </w:pPr>
          </w:p>
        </w:tc>
        <w:tc>
          <w:tcPr>
            <w:tcW w:w="3154" w:type="dxa"/>
            <w:vAlign w:val="center"/>
          </w:tcPr>
          <w:p w14:paraId="7430029B" w14:textId="77777777" w:rsidR="00805550" w:rsidRPr="009706A9" w:rsidRDefault="00805550" w:rsidP="009B7E05">
            <w:pPr>
              <w:spacing w:line="276" w:lineRule="auto"/>
              <w:jc w:val="center"/>
              <w:rPr>
                <w:rFonts w:ascii="Calibri" w:hAnsi="Calibri" w:cs="Calibri"/>
              </w:rPr>
            </w:pPr>
          </w:p>
        </w:tc>
        <w:tc>
          <w:tcPr>
            <w:tcW w:w="3154" w:type="dxa"/>
            <w:vAlign w:val="center"/>
          </w:tcPr>
          <w:p w14:paraId="70E0EA05" w14:textId="77777777" w:rsidR="00805550" w:rsidRPr="009706A9" w:rsidRDefault="00805550" w:rsidP="009B7E05">
            <w:pPr>
              <w:spacing w:line="276" w:lineRule="auto"/>
              <w:jc w:val="center"/>
              <w:rPr>
                <w:rFonts w:ascii="Calibri" w:hAnsi="Calibri" w:cs="Calibri"/>
              </w:rPr>
            </w:pPr>
          </w:p>
        </w:tc>
      </w:tr>
      <w:bookmarkEnd w:id="3"/>
      <w:tr w:rsidR="009706A9" w:rsidRPr="009706A9" w14:paraId="10D17B05" w14:textId="77777777" w:rsidTr="00805550">
        <w:trPr>
          <w:trHeight w:val="227"/>
        </w:trPr>
        <w:tc>
          <w:tcPr>
            <w:tcW w:w="2127" w:type="dxa"/>
            <w:vAlign w:val="center"/>
          </w:tcPr>
          <w:p w14:paraId="08767431" w14:textId="19D5D12A" w:rsidR="00805550" w:rsidRPr="009706A9" w:rsidRDefault="00805550" w:rsidP="00DB3570">
            <w:pPr>
              <w:spacing w:line="276" w:lineRule="auto"/>
              <w:rPr>
                <w:rFonts w:ascii="Calibri" w:hAnsi="Calibri" w:cs="Calibri"/>
              </w:rPr>
            </w:pPr>
            <w:r w:rsidRPr="009706A9">
              <w:rPr>
                <w:rFonts w:ascii="Calibri" w:hAnsi="Calibri" w:cs="Calibri"/>
              </w:rPr>
              <w:t>Diabetes</w:t>
            </w:r>
          </w:p>
        </w:tc>
        <w:tc>
          <w:tcPr>
            <w:tcW w:w="3154" w:type="dxa"/>
            <w:vAlign w:val="center"/>
          </w:tcPr>
          <w:p w14:paraId="2383D991" w14:textId="454FDD73" w:rsidR="00805550" w:rsidRPr="009706A9" w:rsidRDefault="00805550" w:rsidP="009B7E05">
            <w:pPr>
              <w:spacing w:line="276" w:lineRule="auto"/>
              <w:jc w:val="center"/>
              <w:rPr>
                <w:rFonts w:ascii="Calibri" w:hAnsi="Calibri" w:cs="Calibri"/>
              </w:rPr>
            </w:pPr>
          </w:p>
        </w:tc>
        <w:tc>
          <w:tcPr>
            <w:tcW w:w="3154" w:type="dxa"/>
            <w:vAlign w:val="center"/>
          </w:tcPr>
          <w:p w14:paraId="143E5271" w14:textId="77777777" w:rsidR="00805550" w:rsidRPr="009706A9" w:rsidRDefault="00805550" w:rsidP="009B7E05">
            <w:pPr>
              <w:spacing w:line="276" w:lineRule="auto"/>
              <w:jc w:val="center"/>
              <w:rPr>
                <w:rFonts w:ascii="Calibri" w:hAnsi="Calibri" w:cs="Calibri"/>
              </w:rPr>
            </w:pPr>
          </w:p>
        </w:tc>
        <w:tc>
          <w:tcPr>
            <w:tcW w:w="3154" w:type="dxa"/>
            <w:vAlign w:val="center"/>
          </w:tcPr>
          <w:p w14:paraId="35ED6675" w14:textId="77777777" w:rsidR="00805550" w:rsidRPr="009706A9" w:rsidRDefault="00805550" w:rsidP="009B7E05">
            <w:pPr>
              <w:spacing w:line="276" w:lineRule="auto"/>
              <w:jc w:val="center"/>
              <w:rPr>
                <w:rFonts w:ascii="Calibri" w:hAnsi="Calibri" w:cs="Calibri"/>
              </w:rPr>
            </w:pPr>
          </w:p>
        </w:tc>
        <w:tc>
          <w:tcPr>
            <w:tcW w:w="3154" w:type="dxa"/>
            <w:vAlign w:val="center"/>
          </w:tcPr>
          <w:p w14:paraId="6F807330" w14:textId="77777777" w:rsidR="00805550" w:rsidRPr="009706A9" w:rsidRDefault="00805550" w:rsidP="009B7E05">
            <w:pPr>
              <w:spacing w:line="276" w:lineRule="auto"/>
              <w:jc w:val="center"/>
              <w:rPr>
                <w:rFonts w:ascii="Calibri" w:hAnsi="Calibri" w:cs="Calibri"/>
              </w:rPr>
            </w:pPr>
          </w:p>
        </w:tc>
      </w:tr>
      <w:tr w:rsidR="009706A9" w:rsidRPr="009706A9" w14:paraId="5CCBF709" w14:textId="77777777" w:rsidTr="00805550">
        <w:trPr>
          <w:trHeight w:val="227"/>
        </w:trPr>
        <w:tc>
          <w:tcPr>
            <w:tcW w:w="2127" w:type="dxa"/>
            <w:vAlign w:val="center"/>
          </w:tcPr>
          <w:p w14:paraId="4F691B40" w14:textId="5B572152" w:rsidR="00805550" w:rsidRPr="009706A9" w:rsidRDefault="00805550" w:rsidP="00DB3570">
            <w:pPr>
              <w:spacing w:line="276" w:lineRule="auto"/>
              <w:rPr>
                <w:rFonts w:ascii="Calibri" w:hAnsi="Calibri" w:cs="Calibri"/>
              </w:rPr>
            </w:pPr>
            <w:r w:rsidRPr="009706A9">
              <w:rPr>
                <w:rFonts w:ascii="Calibri" w:hAnsi="Calibri" w:cs="Calibri"/>
              </w:rPr>
              <w:t>Asthma</w:t>
            </w:r>
          </w:p>
        </w:tc>
        <w:tc>
          <w:tcPr>
            <w:tcW w:w="3154" w:type="dxa"/>
            <w:vAlign w:val="center"/>
          </w:tcPr>
          <w:p w14:paraId="4D6FB692" w14:textId="23EF5720" w:rsidR="00805550" w:rsidRPr="009706A9" w:rsidRDefault="00805550" w:rsidP="009B7E05">
            <w:pPr>
              <w:spacing w:line="276" w:lineRule="auto"/>
              <w:jc w:val="center"/>
              <w:rPr>
                <w:rFonts w:ascii="Calibri" w:hAnsi="Calibri" w:cs="Calibri"/>
              </w:rPr>
            </w:pPr>
          </w:p>
        </w:tc>
        <w:tc>
          <w:tcPr>
            <w:tcW w:w="3154" w:type="dxa"/>
            <w:vAlign w:val="center"/>
          </w:tcPr>
          <w:p w14:paraId="51BBEBAF" w14:textId="77777777" w:rsidR="00805550" w:rsidRPr="009706A9" w:rsidRDefault="00805550" w:rsidP="009B7E05">
            <w:pPr>
              <w:spacing w:line="276" w:lineRule="auto"/>
              <w:jc w:val="center"/>
              <w:rPr>
                <w:rFonts w:ascii="Calibri" w:hAnsi="Calibri" w:cs="Calibri"/>
              </w:rPr>
            </w:pPr>
          </w:p>
        </w:tc>
        <w:tc>
          <w:tcPr>
            <w:tcW w:w="3154" w:type="dxa"/>
            <w:vAlign w:val="center"/>
          </w:tcPr>
          <w:p w14:paraId="314D80F3" w14:textId="77777777" w:rsidR="00805550" w:rsidRPr="009706A9" w:rsidRDefault="00805550" w:rsidP="009B7E05">
            <w:pPr>
              <w:spacing w:line="276" w:lineRule="auto"/>
              <w:jc w:val="center"/>
              <w:rPr>
                <w:rFonts w:ascii="Calibri" w:hAnsi="Calibri" w:cs="Calibri"/>
              </w:rPr>
            </w:pPr>
          </w:p>
        </w:tc>
        <w:tc>
          <w:tcPr>
            <w:tcW w:w="3154" w:type="dxa"/>
            <w:vAlign w:val="center"/>
          </w:tcPr>
          <w:p w14:paraId="0558C518" w14:textId="77777777" w:rsidR="00805550" w:rsidRPr="009706A9" w:rsidRDefault="00805550" w:rsidP="009B7E05">
            <w:pPr>
              <w:spacing w:line="276" w:lineRule="auto"/>
              <w:jc w:val="center"/>
              <w:rPr>
                <w:rFonts w:ascii="Calibri" w:hAnsi="Calibri" w:cs="Calibri"/>
              </w:rPr>
            </w:pPr>
          </w:p>
        </w:tc>
      </w:tr>
      <w:tr w:rsidR="009706A9" w:rsidRPr="009706A9" w14:paraId="24B2C054" w14:textId="77777777" w:rsidTr="00805550">
        <w:trPr>
          <w:trHeight w:val="227"/>
        </w:trPr>
        <w:tc>
          <w:tcPr>
            <w:tcW w:w="2127" w:type="dxa"/>
            <w:vAlign w:val="center"/>
          </w:tcPr>
          <w:p w14:paraId="6E531063" w14:textId="6A61F364" w:rsidR="00805550" w:rsidRPr="009706A9" w:rsidRDefault="00805550" w:rsidP="00DB3570">
            <w:pPr>
              <w:spacing w:line="276" w:lineRule="auto"/>
              <w:rPr>
                <w:rFonts w:ascii="Calibri" w:hAnsi="Calibri" w:cs="Calibri"/>
              </w:rPr>
            </w:pPr>
            <w:r w:rsidRPr="009706A9">
              <w:rPr>
                <w:rFonts w:ascii="Calibri" w:hAnsi="Calibri" w:cs="Calibri"/>
              </w:rPr>
              <w:t>Pregnancy</w:t>
            </w:r>
          </w:p>
        </w:tc>
        <w:tc>
          <w:tcPr>
            <w:tcW w:w="3154" w:type="dxa"/>
            <w:vAlign w:val="center"/>
          </w:tcPr>
          <w:p w14:paraId="775F77C0" w14:textId="2FEE3201" w:rsidR="00805550" w:rsidRPr="009706A9" w:rsidRDefault="00805550" w:rsidP="009B7E05">
            <w:pPr>
              <w:spacing w:line="276" w:lineRule="auto"/>
              <w:jc w:val="center"/>
              <w:rPr>
                <w:rFonts w:ascii="Calibri" w:hAnsi="Calibri" w:cs="Calibri"/>
              </w:rPr>
            </w:pPr>
          </w:p>
        </w:tc>
        <w:tc>
          <w:tcPr>
            <w:tcW w:w="3154" w:type="dxa"/>
            <w:vAlign w:val="center"/>
          </w:tcPr>
          <w:p w14:paraId="248200A8" w14:textId="77777777" w:rsidR="00805550" w:rsidRPr="009706A9" w:rsidRDefault="00805550" w:rsidP="009B7E05">
            <w:pPr>
              <w:spacing w:line="276" w:lineRule="auto"/>
              <w:jc w:val="center"/>
              <w:rPr>
                <w:rFonts w:ascii="Calibri" w:hAnsi="Calibri" w:cs="Calibri"/>
              </w:rPr>
            </w:pPr>
          </w:p>
        </w:tc>
        <w:tc>
          <w:tcPr>
            <w:tcW w:w="3154" w:type="dxa"/>
            <w:vAlign w:val="center"/>
          </w:tcPr>
          <w:p w14:paraId="2A5FE2E8" w14:textId="77777777" w:rsidR="00805550" w:rsidRPr="009706A9" w:rsidRDefault="00805550" w:rsidP="009B7E05">
            <w:pPr>
              <w:spacing w:line="276" w:lineRule="auto"/>
              <w:jc w:val="center"/>
              <w:rPr>
                <w:rFonts w:ascii="Calibri" w:hAnsi="Calibri" w:cs="Calibri"/>
              </w:rPr>
            </w:pPr>
          </w:p>
        </w:tc>
        <w:tc>
          <w:tcPr>
            <w:tcW w:w="3154" w:type="dxa"/>
            <w:vAlign w:val="center"/>
          </w:tcPr>
          <w:p w14:paraId="3B90A8C3" w14:textId="77777777" w:rsidR="00805550" w:rsidRPr="009706A9" w:rsidRDefault="00805550" w:rsidP="009B7E05">
            <w:pPr>
              <w:spacing w:line="276" w:lineRule="auto"/>
              <w:jc w:val="center"/>
              <w:rPr>
                <w:rFonts w:ascii="Calibri" w:hAnsi="Calibri" w:cs="Calibri"/>
              </w:rPr>
            </w:pPr>
          </w:p>
        </w:tc>
      </w:tr>
      <w:tr w:rsidR="009706A9" w:rsidRPr="009706A9" w14:paraId="500CE530" w14:textId="77777777" w:rsidTr="00805550">
        <w:trPr>
          <w:trHeight w:val="70"/>
        </w:trPr>
        <w:tc>
          <w:tcPr>
            <w:tcW w:w="2127" w:type="dxa"/>
            <w:vAlign w:val="center"/>
          </w:tcPr>
          <w:p w14:paraId="4EC4B74A" w14:textId="65EAC489" w:rsidR="00805550" w:rsidRPr="009706A9" w:rsidRDefault="00805550" w:rsidP="00DB3570">
            <w:pPr>
              <w:spacing w:line="276" w:lineRule="auto"/>
              <w:rPr>
                <w:rFonts w:ascii="Calibri" w:hAnsi="Calibri" w:cs="Calibri"/>
              </w:rPr>
            </w:pPr>
            <w:r w:rsidRPr="009706A9">
              <w:rPr>
                <w:rFonts w:ascii="Calibri" w:hAnsi="Calibri" w:cs="Calibri"/>
              </w:rPr>
              <w:t>Immunizations</w:t>
            </w:r>
          </w:p>
        </w:tc>
        <w:tc>
          <w:tcPr>
            <w:tcW w:w="3154" w:type="dxa"/>
            <w:vAlign w:val="center"/>
          </w:tcPr>
          <w:p w14:paraId="5EE213EE" w14:textId="77777777" w:rsidR="00805550" w:rsidRPr="009706A9" w:rsidRDefault="00805550" w:rsidP="009B7E05">
            <w:pPr>
              <w:spacing w:line="276" w:lineRule="auto"/>
              <w:jc w:val="center"/>
              <w:rPr>
                <w:rFonts w:ascii="Calibri" w:hAnsi="Calibri" w:cs="Calibri"/>
              </w:rPr>
            </w:pPr>
          </w:p>
        </w:tc>
        <w:tc>
          <w:tcPr>
            <w:tcW w:w="3154" w:type="dxa"/>
            <w:vAlign w:val="center"/>
          </w:tcPr>
          <w:p w14:paraId="22238095" w14:textId="77777777" w:rsidR="00805550" w:rsidRPr="009706A9" w:rsidRDefault="00805550" w:rsidP="009B7E05">
            <w:pPr>
              <w:spacing w:line="276" w:lineRule="auto"/>
              <w:jc w:val="center"/>
              <w:rPr>
                <w:rFonts w:ascii="Calibri" w:hAnsi="Calibri" w:cs="Calibri"/>
              </w:rPr>
            </w:pPr>
          </w:p>
        </w:tc>
        <w:tc>
          <w:tcPr>
            <w:tcW w:w="3154" w:type="dxa"/>
            <w:vAlign w:val="center"/>
          </w:tcPr>
          <w:p w14:paraId="470895EA" w14:textId="77777777" w:rsidR="00805550" w:rsidRPr="009706A9" w:rsidRDefault="00805550" w:rsidP="009B7E05">
            <w:pPr>
              <w:spacing w:line="276" w:lineRule="auto"/>
              <w:jc w:val="center"/>
              <w:rPr>
                <w:rFonts w:ascii="Calibri" w:hAnsi="Calibri" w:cs="Calibri"/>
              </w:rPr>
            </w:pPr>
          </w:p>
        </w:tc>
        <w:tc>
          <w:tcPr>
            <w:tcW w:w="3154" w:type="dxa"/>
            <w:vAlign w:val="center"/>
          </w:tcPr>
          <w:p w14:paraId="2F6C1E48" w14:textId="77777777" w:rsidR="00805550" w:rsidRPr="009706A9" w:rsidRDefault="00805550" w:rsidP="009B7E05">
            <w:pPr>
              <w:spacing w:line="276" w:lineRule="auto"/>
              <w:jc w:val="center"/>
              <w:rPr>
                <w:rFonts w:ascii="Calibri" w:hAnsi="Calibri" w:cs="Calibri"/>
              </w:rPr>
            </w:pPr>
          </w:p>
        </w:tc>
      </w:tr>
    </w:tbl>
    <w:p w14:paraId="4C45EBC2" w14:textId="2761C64B" w:rsidR="009D6293" w:rsidRPr="009706A9" w:rsidRDefault="00805550">
      <w:pPr>
        <w:ind w:left="-567" w:right="-293"/>
        <w:rPr>
          <w:rFonts w:ascii="Calibri" w:hAnsi="Calibri" w:cs="Calibri"/>
        </w:rPr>
      </w:pPr>
      <w:r w:rsidRPr="009706A9">
        <w:rPr>
          <w:rFonts w:ascii="Calibri" w:hAnsi="Calibri" w:cs="Calibri"/>
          <w:noProof/>
          <w:sz w:val="22"/>
          <w:szCs w:val="22"/>
        </w:rPr>
        <mc:AlternateContent>
          <mc:Choice Requires="wps">
            <w:drawing>
              <wp:anchor distT="0" distB="0" distL="114300" distR="114300" simplePos="0" relativeHeight="251657216" behindDoc="0" locked="0" layoutInCell="1" allowOverlap="1" wp14:anchorId="3B7B1E6D" wp14:editId="06E34692">
                <wp:simplePos x="0" y="0"/>
                <wp:positionH relativeFrom="column">
                  <wp:posOffset>2352675</wp:posOffset>
                </wp:positionH>
                <wp:positionV relativeFrom="paragraph">
                  <wp:posOffset>141605</wp:posOffset>
                </wp:positionV>
                <wp:extent cx="1524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D45B8" id="Rectangle 2" o:spid="_x0000_s1026" style="position:absolute;margin-left:185.25pt;margin-top:11.15pt;width:12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IQhQIAAGsFAAAOAAAAZHJzL2Uyb0RvYy54bWysVEtv2zAMvg/YfxB0X/1AsrZBnSJo0WFA&#10;0RZth54VWYoFyKImKXGyXz9KfiToih2G+SCTIvnxIZJX1/tWk51wXoGpaHGWUyIMh1qZTUV/vN59&#10;uaDEB2ZqpsGIih6Ep9fLz5+uOrsQJTSga+EIghi/6GxFmxDsIss8b0TL/BlYYVAowbUsIOs2We1Y&#10;h+itzso8/5p14GrrgAvv8fa2F9JlwpdS8PAopReB6IpibCGdLp3reGbLK7bYOGYbxYcw2D9E0TJl&#10;0OkEdcsCI1un/oBqFXfgQYYzDm0GUiouUg6YTZG/y+alYVakXLA43k5l8v8Plj/snhxRdUVLSgxr&#10;8YmesWjMbLQgZSxPZ/0CtV7skxs4j2TMdS9dG/+YBdmnkh6mkop9IBwvi3k5y7HwHEXFRX55Po+Y&#10;2dHYOh++CWhJJCrq0HkqJNvd+9CrjirRlwet6juldWJil4gb7ciO4fuuN8UAfqKVxfj7iBMVDlpE&#10;W22ehcTEMcYyOUwtdwRjnAsTil7UsFr0PuY5fqOX0X1KKAFGZInRTdgDwKjZg4zYfXqDfjQVqWMn&#10;4/xvgfXGk0XyDCZMxq0y4D4C0JjV4LnXx/BPShPJNdQHbAsH/bx4y+8UPs898+GJORwQfFEc+vCI&#10;h9TQVRQGipIG3K+P7qM+9i1KKelw4Crqf26ZE5To7wY7+rKYzeKEJmY2Py+RcaeS9anEbNsbwDcv&#10;cL1YnsioH/RISgftG+6GVfSKImY4+q4oD25kbkK/CHC7cLFaJTWcSsvCvXmxPILHqsb2e92/MWeH&#10;Hg3Y3A8wDidbvGvVXjdaGlhtA0iV+vhY16HeONGpcYbtE1fGKZ+0jjty+RsAAP//AwBQSwMEFAAG&#10;AAgAAAAhAB9B5rrhAAAACQEAAA8AAABkcnMvZG93bnJldi54bWxMj8FOwzAMhu9IvENkJC6IJbQU&#10;Smk6TSA0Ie3SgYBj2nhtReNUSbYVnp5wgqPtT7+/v1zOZmQHdH6wJOFqIYAhtVYP1El4fXm6zIH5&#10;oEir0RJK+EIPy+r0pFSFtkeq8bANHYsh5AsloQ9hKjj3bY9G+YWdkOJtZ51RIY6u49qpYww3I0+E&#10;uOFGDRQ/9GrChx7bz+3eSKjzj5XbXOzWom42E30/v2ePb2spz8/m1T2wgHP4g+FXP6pDFZ0auyft&#10;2SghvRVZRCUkSQosAunddVw0EjKRA69K/r9B9QMAAP//AwBQSwECLQAUAAYACAAAACEAtoM4kv4A&#10;AADhAQAAEwAAAAAAAAAAAAAAAAAAAAAAW0NvbnRlbnRfVHlwZXNdLnhtbFBLAQItABQABgAIAAAA&#10;IQA4/SH/1gAAAJQBAAALAAAAAAAAAAAAAAAAAC8BAABfcmVscy8ucmVsc1BLAQItABQABgAIAAAA&#10;IQAhSmIQhQIAAGsFAAAOAAAAAAAAAAAAAAAAAC4CAABkcnMvZTJvRG9jLnhtbFBLAQItABQABgAI&#10;AAAAIQAfQea64QAAAAkBAAAPAAAAAAAAAAAAAAAAAN8EAABkcnMvZG93bnJldi54bWxQSwUGAAAA&#10;AAQABADzAAAA7QUAAAAA&#10;" fillcolor="white [3212]" strokecolor="#243f60 [1604]" strokeweight="2pt"/>
            </w:pict>
          </mc:Fallback>
        </mc:AlternateContent>
      </w:r>
      <w:r w:rsidR="00DB3570" w:rsidRPr="009706A9">
        <w:rPr>
          <w:rFonts w:ascii="Calibri" w:hAnsi="Calibri" w:cs="Calibri"/>
        </w:rPr>
        <w:t xml:space="preserve">   </w:t>
      </w:r>
    </w:p>
    <w:p w14:paraId="471A3852" w14:textId="2BBCE210" w:rsidR="006F0411" w:rsidRPr="009706A9" w:rsidRDefault="009D6293">
      <w:pPr>
        <w:ind w:left="-567" w:right="-293"/>
        <w:rPr>
          <w:rFonts w:ascii="Calibri" w:hAnsi="Calibri" w:cs="Calibri"/>
          <w:sz w:val="22"/>
          <w:szCs w:val="22"/>
        </w:rPr>
      </w:pPr>
      <w:r w:rsidRPr="009706A9">
        <w:rPr>
          <w:rFonts w:ascii="Calibri" w:hAnsi="Calibri" w:cs="Calibri"/>
          <w:i/>
          <w:sz w:val="22"/>
          <w:szCs w:val="22"/>
        </w:rPr>
        <w:t>Or</w:t>
      </w:r>
      <w:r w:rsidRPr="009706A9">
        <w:rPr>
          <w:rFonts w:ascii="Calibri" w:hAnsi="Calibri" w:cs="Calibri"/>
          <w:sz w:val="22"/>
          <w:szCs w:val="22"/>
        </w:rPr>
        <w:t xml:space="preserve"> </w:t>
      </w:r>
      <w:r w:rsidR="00AC10A5" w:rsidRPr="009706A9">
        <w:rPr>
          <w:rFonts w:ascii="Calibri" w:hAnsi="Calibri" w:cs="Calibri"/>
          <w:sz w:val="22"/>
          <w:szCs w:val="22"/>
        </w:rPr>
        <w:t>Professional Medical Assessment provided                Date of Assessment ………………………………………………        Practitioner</w:t>
      </w:r>
      <w:r w:rsidR="00805550" w:rsidRPr="009706A9">
        <w:rPr>
          <w:rFonts w:ascii="Calibri" w:hAnsi="Calibri" w:cs="Calibri"/>
          <w:sz w:val="22"/>
          <w:szCs w:val="22"/>
        </w:rPr>
        <w:t xml:space="preserve"> Name</w:t>
      </w:r>
      <w:r w:rsidR="00AC10A5" w:rsidRPr="009706A9">
        <w:rPr>
          <w:rFonts w:ascii="Calibri" w:hAnsi="Calibri" w:cs="Calibri"/>
          <w:sz w:val="22"/>
          <w:szCs w:val="22"/>
        </w:rPr>
        <w:t xml:space="preserve"> …………………………………………………….. </w:t>
      </w:r>
      <w:r w:rsidR="00DB3570" w:rsidRPr="009706A9">
        <w:rPr>
          <w:rFonts w:ascii="Calibri" w:hAnsi="Calibri" w:cs="Calibri"/>
          <w:sz w:val="22"/>
          <w:szCs w:val="22"/>
        </w:rPr>
        <w:t xml:space="preserve"> </w:t>
      </w:r>
    </w:p>
    <w:p w14:paraId="393A4F5F" w14:textId="77777777" w:rsidR="009D6293" w:rsidRPr="009706A9" w:rsidRDefault="009D6293">
      <w:pPr>
        <w:ind w:left="-567" w:right="-293"/>
        <w:rPr>
          <w:rFonts w:ascii="Calibri" w:hAnsi="Calibri" w:cs="Calibri"/>
        </w:rPr>
      </w:pPr>
    </w:p>
    <w:p w14:paraId="4DE257E0" w14:textId="0601F4C3" w:rsidR="00AC10A5" w:rsidRPr="009706A9" w:rsidRDefault="00AC10A5" w:rsidP="00AC10A5">
      <w:pPr>
        <w:spacing w:after="200" w:line="276" w:lineRule="auto"/>
        <w:ind w:left="-284"/>
        <w:jc w:val="both"/>
        <w:rPr>
          <w:rFonts w:asciiTheme="minorHAnsi" w:eastAsiaTheme="minorEastAsia" w:hAnsiTheme="minorHAnsi" w:cstheme="minorBidi"/>
          <w:sz w:val="22"/>
          <w:szCs w:val="22"/>
          <w:lang w:eastAsia="en-AU"/>
        </w:rPr>
      </w:pPr>
      <w:r w:rsidRPr="009706A9">
        <w:rPr>
          <w:rFonts w:asciiTheme="minorHAnsi" w:eastAsiaTheme="minorEastAsia" w:hAnsiTheme="minorHAnsi" w:cstheme="minorBidi"/>
          <w:b/>
          <w:sz w:val="22"/>
          <w:szCs w:val="22"/>
          <w:lang w:eastAsia="en-AU"/>
        </w:rPr>
        <w:t>Part 2</w:t>
      </w:r>
      <w:r w:rsidRPr="009706A9">
        <w:rPr>
          <w:rFonts w:asciiTheme="minorHAnsi" w:eastAsiaTheme="minorEastAsia" w:hAnsiTheme="minorHAnsi" w:cstheme="minorBidi"/>
          <w:sz w:val="22"/>
          <w:szCs w:val="22"/>
          <w:lang w:eastAsia="en-AU"/>
        </w:rPr>
        <w:t xml:space="preserve">: </w:t>
      </w:r>
      <w:r w:rsidR="00D33F98" w:rsidRPr="009706A9">
        <w:rPr>
          <w:rFonts w:asciiTheme="minorHAnsi" w:eastAsiaTheme="minorEastAsia" w:hAnsiTheme="minorHAnsi" w:cstheme="minorBidi"/>
          <w:sz w:val="22"/>
          <w:szCs w:val="22"/>
          <w:lang w:eastAsia="en-AU"/>
        </w:rPr>
        <w:t xml:space="preserve">Swim </w:t>
      </w:r>
      <w:r w:rsidR="009706A9" w:rsidRPr="009706A9">
        <w:rPr>
          <w:rFonts w:asciiTheme="minorHAnsi" w:eastAsiaTheme="minorEastAsia" w:hAnsiTheme="minorHAnsi" w:cstheme="minorBidi"/>
          <w:sz w:val="22"/>
          <w:szCs w:val="22"/>
          <w:lang w:eastAsia="en-AU"/>
        </w:rPr>
        <w:t>50m on your front using a recognised stroke. Swim 50m on your back using a recognised stroke. Tread water for one minute.</w:t>
      </w:r>
    </w:p>
    <w:tbl>
      <w:tblPr>
        <w:tblStyle w:val="TableGrid"/>
        <w:tblW w:w="14743" w:type="dxa"/>
        <w:tblInd w:w="-318" w:type="dxa"/>
        <w:tblLayout w:type="fixed"/>
        <w:tblLook w:val="04A0" w:firstRow="1" w:lastRow="0" w:firstColumn="1" w:lastColumn="0" w:noHBand="0" w:noVBand="1"/>
      </w:tblPr>
      <w:tblGrid>
        <w:gridCol w:w="2127"/>
        <w:gridCol w:w="2819"/>
        <w:gridCol w:w="2819"/>
        <w:gridCol w:w="2820"/>
        <w:gridCol w:w="2079"/>
        <w:gridCol w:w="2079"/>
      </w:tblGrid>
      <w:tr w:rsidR="00DB5D25" w14:paraId="4A2A56EF" w14:textId="77777777" w:rsidTr="004239C8">
        <w:trPr>
          <w:trHeight w:val="340"/>
        </w:trPr>
        <w:tc>
          <w:tcPr>
            <w:tcW w:w="2127" w:type="dxa"/>
            <w:vMerge w:val="restart"/>
            <w:shd w:val="clear" w:color="auto" w:fill="C6D9F1" w:themeFill="text2" w:themeFillTint="33"/>
            <w:vAlign w:val="center"/>
          </w:tcPr>
          <w:p w14:paraId="376BE6D3" w14:textId="4E50EA2E" w:rsidR="00DB5D25" w:rsidRDefault="00DB5D25" w:rsidP="00663AF8">
            <w:pPr>
              <w:rPr>
                <w:rFonts w:ascii="Calibri" w:hAnsi="Calibri" w:cs="Calibri"/>
                <w:sz w:val="21"/>
                <w:szCs w:val="21"/>
              </w:rPr>
            </w:pPr>
            <w:r>
              <w:rPr>
                <w:rFonts w:ascii="Calibri" w:hAnsi="Calibri" w:cs="Calibri"/>
                <w:sz w:val="21"/>
                <w:szCs w:val="21"/>
              </w:rPr>
              <w:t xml:space="preserve">Fitness Component </w:t>
            </w:r>
          </w:p>
        </w:tc>
        <w:tc>
          <w:tcPr>
            <w:tcW w:w="2819" w:type="dxa"/>
            <w:vMerge w:val="restart"/>
            <w:shd w:val="clear" w:color="auto" w:fill="C6D9F1" w:themeFill="text2" w:themeFillTint="33"/>
            <w:vAlign w:val="center"/>
          </w:tcPr>
          <w:p w14:paraId="22D98319" w14:textId="7E5498C8" w:rsidR="00DB5D25" w:rsidRPr="00220657" w:rsidRDefault="00DB5D25" w:rsidP="00663AF8">
            <w:pPr>
              <w:jc w:val="center"/>
              <w:rPr>
                <w:rFonts w:ascii="Calibri" w:hAnsi="Calibri" w:cs="Calibri"/>
                <w:sz w:val="21"/>
                <w:szCs w:val="21"/>
              </w:rPr>
            </w:pPr>
            <w:r>
              <w:rPr>
                <w:rFonts w:ascii="Calibri" w:hAnsi="Calibri" w:cs="Calibri"/>
                <w:sz w:val="21"/>
                <w:szCs w:val="21"/>
              </w:rPr>
              <w:t>Swim 50m on front</w:t>
            </w:r>
          </w:p>
        </w:tc>
        <w:tc>
          <w:tcPr>
            <w:tcW w:w="2819" w:type="dxa"/>
            <w:vMerge w:val="restart"/>
            <w:shd w:val="clear" w:color="auto" w:fill="C6D9F1" w:themeFill="text2" w:themeFillTint="33"/>
            <w:vAlign w:val="center"/>
          </w:tcPr>
          <w:p w14:paraId="0D872D60" w14:textId="00483AFF" w:rsidR="00DB5D25" w:rsidRPr="00220657" w:rsidRDefault="00DB5D25" w:rsidP="00663AF8">
            <w:pPr>
              <w:jc w:val="center"/>
              <w:rPr>
                <w:rFonts w:ascii="Calibri" w:hAnsi="Calibri" w:cs="Calibri"/>
                <w:sz w:val="21"/>
                <w:szCs w:val="21"/>
              </w:rPr>
            </w:pPr>
            <w:r>
              <w:rPr>
                <w:rFonts w:ascii="Calibri" w:hAnsi="Calibri" w:cs="Calibri"/>
                <w:sz w:val="21"/>
                <w:szCs w:val="21"/>
              </w:rPr>
              <w:t>Swim 50m on back</w:t>
            </w:r>
          </w:p>
        </w:tc>
        <w:tc>
          <w:tcPr>
            <w:tcW w:w="2820" w:type="dxa"/>
            <w:vMerge w:val="restart"/>
            <w:shd w:val="clear" w:color="auto" w:fill="C6D9F1" w:themeFill="text2" w:themeFillTint="33"/>
            <w:vAlign w:val="center"/>
          </w:tcPr>
          <w:p w14:paraId="4182EFCA" w14:textId="74536CD1" w:rsidR="00DB5D25" w:rsidRPr="00220657" w:rsidRDefault="00DB5D25" w:rsidP="00663AF8">
            <w:pPr>
              <w:jc w:val="center"/>
              <w:rPr>
                <w:rFonts w:ascii="Calibri" w:hAnsi="Calibri" w:cs="Calibri"/>
                <w:sz w:val="21"/>
                <w:szCs w:val="21"/>
              </w:rPr>
            </w:pPr>
            <w:r>
              <w:rPr>
                <w:rFonts w:ascii="Calibri" w:hAnsi="Calibri" w:cs="Calibri"/>
                <w:sz w:val="21"/>
                <w:szCs w:val="21"/>
              </w:rPr>
              <w:t>Tread water (1 min)</w:t>
            </w:r>
          </w:p>
        </w:tc>
        <w:tc>
          <w:tcPr>
            <w:tcW w:w="4158" w:type="dxa"/>
            <w:gridSpan w:val="2"/>
            <w:shd w:val="clear" w:color="auto" w:fill="C6D9F1" w:themeFill="text2" w:themeFillTint="33"/>
            <w:vAlign w:val="center"/>
          </w:tcPr>
          <w:p w14:paraId="5735E8A1" w14:textId="77777777" w:rsidR="00DB5D25" w:rsidRPr="00220657" w:rsidRDefault="00DB5D25" w:rsidP="00663AF8">
            <w:pPr>
              <w:jc w:val="center"/>
              <w:rPr>
                <w:rFonts w:ascii="Calibri" w:hAnsi="Calibri" w:cs="Calibri"/>
                <w:sz w:val="21"/>
                <w:szCs w:val="21"/>
              </w:rPr>
            </w:pPr>
            <w:r>
              <w:rPr>
                <w:rFonts w:ascii="Calibri" w:hAnsi="Calibri" w:cs="Calibri"/>
                <w:sz w:val="21"/>
                <w:szCs w:val="21"/>
              </w:rPr>
              <w:t>Signatures</w:t>
            </w:r>
          </w:p>
        </w:tc>
      </w:tr>
      <w:tr w:rsidR="00DB5D25" w14:paraId="282CD610" w14:textId="77777777" w:rsidTr="009706A9">
        <w:trPr>
          <w:trHeight w:val="340"/>
        </w:trPr>
        <w:tc>
          <w:tcPr>
            <w:tcW w:w="2127" w:type="dxa"/>
            <w:vMerge/>
            <w:shd w:val="clear" w:color="auto" w:fill="C6D9F1" w:themeFill="text2" w:themeFillTint="33"/>
            <w:vAlign w:val="center"/>
          </w:tcPr>
          <w:p w14:paraId="5555DE9F" w14:textId="77777777" w:rsidR="00DB5D25" w:rsidRPr="00261CE9" w:rsidRDefault="00DB5D25" w:rsidP="00663AF8">
            <w:pPr>
              <w:rPr>
                <w:rFonts w:ascii="Calibri" w:hAnsi="Calibri" w:cs="Calibri"/>
                <w:sz w:val="21"/>
                <w:szCs w:val="21"/>
              </w:rPr>
            </w:pPr>
          </w:p>
        </w:tc>
        <w:tc>
          <w:tcPr>
            <w:tcW w:w="2819" w:type="dxa"/>
            <w:vMerge/>
            <w:shd w:val="clear" w:color="auto" w:fill="C6D9F1" w:themeFill="text2" w:themeFillTint="33"/>
            <w:vAlign w:val="center"/>
          </w:tcPr>
          <w:p w14:paraId="5A4A64C2" w14:textId="4E5DC4D2" w:rsidR="00DB5D25" w:rsidRPr="00220657" w:rsidRDefault="00DB5D25" w:rsidP="00663AF8">
            <w:pPr>
              <w:jc w:val="center"/>
              <w:rPr>
                <w:rFonts w:ascii="Calibri" w:hAnsi="Calibri" w:cs="Calibri"/>
                <w:sz w:val="21"/>
                <w:szCs w:val="21"/>
              </w:rPr>
            </w:pPr>
          </w:p>
        </w:tc>
        <w:tc>
          <w:tcPr>
            <w:tcW w:w="2819" w:type="dxa"/>
            <w:vMerge/>
            <w:shd w:val="clear" w:color="auto" w:fill="C6D9F1" w:themeFill="text2" w:themeFillTint="33"/>
            <w:vAlign w:val="center"/>
          </w:tcPr>
          <w:p w14:paraId="73084F00" w14:textId="7068D1DF" w:rsidR="00DB5D25" w:rsidRPr="00220657" w:rsidRDefault="00DB5D25" w:rsidP="00663AF8">
            <w:pPr>
              <w:jc w:val="center"/>
              <w:rPr>
                <w:rFonts w:ascii="Calibri" w:hAnsi="Calibri" w:cs="Calibri"/>
                <w:sz w:val="21"/>
                <w:szCs w:val="21"/>
              </w:rPr>
            </w:pPr>
          </w:p>
        </w:tc>
        <w:tc>
          <w:tcPr>
            <w:tcW w:w="2820" w:type="dxa"/>
            <w:vMerge/>
            <w:shd w:val="clear" w:color="auto" w:fill="C6D9F1" w:themeFill="text2" w:themeFillTint="33"/>
            <w:vAlign w:val="center"/>
          </w:tcPr>
          <w:p w14:paraId="3E22EC31" w14:textId="376D39E9" w:rsidR="00DB5D25" w:rsidRPr="00220657" w:rsidRDefault="00DB5D25" w:rsidP="00663AF8">
            <w:pPr>
              <w:jc w:val="center"/>
              <w:rPr>
                <w:rFonts w:ascii="Calibri" w:hAnsi="Calibri" w:cs="Calibri"/>
                <w:sz w:val="21"/>
                <w:szCs w:val="21"/>
              </w:rPr>
            </w:pPr>
          </w:p>
        </w:tc>
        <w:tc>
          <w:tcPr>
            <w:tcW w:w="2079" w:type="dxa"/>
            <w:shd w:val="clear" w:color="auto" w:fill="C6D9F1" w:themeFill="text2" w:themeFillTint="33"/>
            <w:vAlign w:val="center"/>
          </w:tcPr>
          <w:p w14:paraId="5CCBECAA" w14:textId="08A97A06" w:rsidR="00DB5D25" w:rsidRPr="00220657" w:rsidRDefault="00DB5D25" w:rsidP="00663AF8">
            <w:pPr>
              <w:jc w:val="center"/>
              <w:rPr>
                <w:rFonts w:ascii="Calibri" w:hAnsi="Calibri" w:cs="Calibri"/>
                <w:sz w:val="21"/>
                <w:szCs w:val="21"/>
              </w:rPr>
            </w:pPr>
            <w:r>
              <w:rPr>
                <w:rFonts w:ascii="Calibri" w:hAnsi="Calibri" w:cs="Calibri"/>
                <w:sz w:val="21"/>
                <w:szCs w:val="21"/>
              </w:rPr>
              <w:t>Swim Teacher</w:t>
            </w:r>
          </w:p>
        </w:tc>
        <w:tc>
          <w:tcPr>
            <w:tcW w:w="2079" w:type="dxa"/>
            <w:shd w:val="clear" w:color="auto" w:fill="C6D9F1" w:themeFill="text2" w:themeFillTint="33"/>
            <w:vAlign w:val="center"/>
          </w:tcPr>
          <w:p w14:paraId="16431FEF" w14:textId="77777777" w:rsidR="00DB5D25" w:rsidRPr="00220657" w:rsidRDefault="00DB5D25" w:rsidP="00663AF8">
            <w:pPr>
              <w:jc w:val="center"/>
              <w:rPr>
                <w:rFonts w:ascii="Calibri" w:hAnsi="Calibri" w:cs="Calibri"/>
                <w:sz w:val="21"/>
                <w:szCs w:val="21"/>
              </w:rPr>
            </w:pPr>
            <w:r>
              <w:rPr>
                <w:rFonts w:ascii="Calibri" w:hAnsi="Calibri" w:cs="Calibri"/>
                <w:sz w:val="21"/>
                <w:szCs w:val="21"/>
              </w:rPr>
              <w:t>Supervisor / Manager</w:t>
            </w:r>
          </w:p>
        </w:tc>
      </w:tr>
      <w:tr w:rsidR="009706A9" w14:paraId="5D3FC164" w14:textId="77777777" w:rsidTr="009706A9">
        <w:trPr>
          <w:trHeight w:val="227"/>
        </w:trPr>
        <w:tc>
          <w:tcPr>
            <w:tcW w:w="2127" w:type="dxa"/>
            <w:vAlign w:val="center"/>
          </w:tcPr>
          <w:p w14:paraId="5B1CED2A" w14:textId="13357081" w:rsidR="009706A9" w:rsidRPr="0096243A" w:rsidRDefault="009706A9" w:rsidP="00663AF8">
            <w:pPr>
              <w:spacing w:line="276" w:lineRule="auto"/>
              <w:rPr>
                <w:rFonts w:ascii="Calibri" w:hAnsi="Calibri" w:cs="Calibri"/>
              </w:rPr>
            </w:pPr>
            <w:r>
              <w:rPr>
                <w:rFonts w:ascii="Calibri" w:hAnsi="Calibri" w:cs="Calibri"/>
              </w:rPr>
              <w:t>Completed</w:t>
            </w:r>
          </w:p>
        </w:tc>
        <w:tc>
          <w:tcPr>
            <w:tcW w:w="2819" w:type="dxa"/>
            <w:vAlign w:val="center"/>
          </w:tcPr>
          <w:p w14:paraId="7FC35DCA" w14:textId="0CCA99F5" w:rsidR="009706A9" w:rsidRPr="0096243A" w:rsidRDefault="009706A9" w:rsidP="00663AF8">
            <w:pPr>
              <w:spacing w:line="276" w:lineRule="auto"/>
              <w:jc w:val="center"/>
              <w:rPr>
                <w:rFonts w:ascii="Calibri" w:hAnsi="Calibri" w:cs="Calibri"/>
              </w:rPr>
            </w:pPr>
            <w:r>
              <w:rPr>
                <w:rFonts w:ascii="Calibri" w:hAnsi="Calibri" w:cs="Calibri"/>
              </w:rPr>
              <w:t>Y / N</w:t>
            </w:r>
          </w:p>
        </w:tc>
        <w:tc>
          <w:tcPr>
            <w:tcW w:w="2819" w:type="dxa"/>
            <w:vAlign w:val="center"/>
          </w:tcPr>
          <w:p w14:paraId="04F2000E" w14:textId="23AA1B0F" w:rsidR="009706A9" w:rsidRPr="0096243A" w:rsidRDefault="009706A9" w:rsidP="00663AF8">
            <w:pPr>
              <w:spacing w:line="276" w:lineRule="auto"/>
              <w:jc w:val="center"/>
              <w:rPr>
                <w:rFonts w:ascii="Calibri" w:hAnsi="Calibri" w:cs="Calibri"/>
              </w:rPr>
            </w:pPr>
            <w:r>
              <w:rPr>
                <w:rFonts w:ascii="Calibri" w:hAnsi="Calibri" w:cs="Calibri"/>
              </w:rPr>
              <w:t>Y / N</w:t>
            </w:r>
          </w:p>
        </w:tc>
        <w:tc>
          <w:tcPr>
            <w:tcW w:w="2820" w:type="dxa"/>
            <w:vAlign w:val="center"/>
          </w:tcPr>
          <w:p w14:paraId="2B375FBB" w14:textId="38F7AD21" w:rsidR="009706A9" w:rsidRPr="0096243A" w:rsidRDefault="009706A9" w:rsidP="00663AF8">
            <w:pPr>
              <w:spacing w:line="276" w:lineRule="auto"/>
              <w:jc w:val="center"/>
              <w:rPr>
                <w:rFonts w:ascii="Calibri" w:hAnsi="Calibri" w:cs="Calibri"/>
              </w:rPr>
            </w:pPr>
            <w:r>
              <w:rPr>
                <w:rFonts w:ascii="Calibri" w:hAnsi="Calibri" w:cs="Calibri"/>
              </w:rPr>
              <w:t>Y / N</w:t>
            </w:r>
          </w:p>
        </w:tc>
        <w:tc>
          <w:tcPr>
            <w:tcW w:w="2079" w:type="dxa"/>
            <w:vAlign w:val="center"/>
          </w:tcPr>
          <w:p w14:paraId="06605716" w14:textId="77777777" w:rsidR="009706A9" w:rsidRPr="0096243A" w:rsidRDefault="009706A9" w:rsidP="00663AF8">
            <w:pPr>
              <w:spacing w:line="276" w:lineRule="auto"/>
              <w:jc w:val="center"/>
              <w:rPr>
                <w:rFonts w:ascii="Calibri" w:hAnsi="Calibri" w:cs="Calibri"/>
              </w:rPr>
            </w:pPr>
          </w:p>
        </w:tc>
        <w:tc>
          <w:tcPr>
            <w:tcW w:w="2079" w:type="dxa"/>
            <w:vAlign w:val="center"/>
          </w:tcPr>
          <w:p w14:paraId="38F9ABC7" w14:textId="77777777" w:rsidR="009706A9" w:rsidRPr="0096243A" w:rsidRDefault="009706A9" w:rsidP="00663AF8">
            <w:pPr>
              <w:spacing w:line="276" w:lineRule="auto"/>
              <w:jc w:val="center"/>
              <w:rPr>
                <w:rFonts w:ascii="Calibri" w:hAnsi="Calibri" w:cs="Calibri"/>
              </w:rPr>
            </w:pPr>
          </w:p>
        </w:tc>
      </w:tr>
    </w:tbl>
    <w:p w14:paraId="6B41166C" w14:textId="2220707C" w:rsidR="00DB3570" w:rsidRDefault="00DB3570">
      <w:pPr>
        <w:ind w:left="-567" w:right="-293"/>
        <w:rPr>
          <w:rFonts w:ascii="Calibri" w:hAnsi="Calibri" w:cs="Calibri"/>
        </w:rPr>
      </w:pPr>
    </w:p>
    <w:p w14:paraId="26A80AAC" w14:textId="2FE7ECEF" w:rsidR="000430C9" w:rsidRPr="00974995" w:rsidRDefault="00000BA2" w:rsidP="00000BA2">
      <w:pPr>
        <w:spacing w:after="200" w:line="276" w:lineRule="auto"/>
        <w:ind w:left="-284"/>
        <w:jc w:val="both"/>
        <w:rPr>
          <w:rFonts w:asciiTheme="minorHAnsi" w:eastAsiaTheme="minorEastAsia" w:hAnsiTheme="minorHAnsi" w:cstheme="minorBidi"/>
          <w:sz w:val="22"/>
          <w:szCs w:val="22"/>
          <w:lang w:eastAsia="en-AU"/>
        </w:rPr>
      </w:pPr>
      <w:r w:rsidRPr="009706A9">
        <w:rPr>
          <w:rFonts w:asciiTheme="minorHAnsi" w:eastAsiaTheme="minorEastAsia" w:hAnsiTheme="minorHAnsi" w:cstheme="minorBidi"/>
          <w:b/>
          <w:sz w:val="22"/>
          <w:szCs w:val="22"/>
          <w:lang w:eastAsia="en-AU"/>
        </w:rPr>
        <w:t xml:space="preserve">Part </w:t>
      </w:r>
      <w:r w:rsidR="000430C9" w:rsidRPr="009706A9">
        <w:rPr>
          <w:rFonts w:asciiTheme="minorHAnsi" w:eastAsiaTheme="minorEastAsia" w:hAnsiTheme="minorHAnsi" w:cstheme="minorBidi"/>
          <w:b/>
          <w:sz w:val="22"/>
          <w:szCs w:val="22"/>
          <w:lang w:eastAsia="en-AU"/>
        </w:rPr>
        <w:t>3</w:t>
      </w:r>
      <w:r>
        <w:rPr>
          <w:rFonts w:asciiTheme="minorHAnsi" w:eastAsiaTheme="minorEastAsia" w:hAnsiTheme="minorHAnsi" w:cstheme="minorBidi"/>
          <w:sz w:val="22"/>
          <w:szCs w:val="22"/>
          <w:lang w:eastAsia="en-AU"/>
        </w:rPr>
        <w:t xml:space="preserve">: </w:t>
      </w:r>
      <w:r w:rsidR="000430C9">
        <w:rPr>
          <w:rFonts w:asciiTheme="minorHAnsi" w:eastAsiaTheme="minorEastAsia" w:hAnsiTheme="minorHAnsi" w:cstheme="minorBidi"/>
          <w:sz w:val="22"/>
          <w:szCs w:val="22"/>
          <w:lang w:eastAsia="en-AU"/>
        </w:rPr>
        <w:t>Final As</w:t>
      </w:r>
      <w:r w:rsidR="00805550">
        <w:rPr>
          <w:rFonts w:asciiTheme="minorHAnsi" w:eastAsiaTheme="minorEastAsia" w:hAnsiTheme="minorHAnsi" w:cstheme="minorBidi"/>
          <w:sz w:val="22"/>
          <w:szCs w:val="22"/>
          <w:lang w:eastAsia="en-AU"/>
        </w:rPr>
        <w:t>s</w:t>
      </w:r>
      <w:r w:rsidR="000430C9">
        <w:rPr>
          <w:rFonts w:asciiTheme="minorHAnsi" w:eastAsiaTheme="minorEastAsia" w:hAnsiTheme="minorHAnsi" w:cstheme="minorBidi"/>
          <w:sz w:val="22"/>
          <w:szCs w:val="22"/>
          <w:lang w:eastAsia="en-AU"/>
        </w:rPr>
        <w:t xml:space="preserve">essment Category (please circle): </w:t>
      </w:r>
      <w:r w:rsidR="00805550">
        <w:rPr>
          <w:rFonts w:asciiTheme="minorHAnsi" w:eastAsiaTheme="minorEastAsia" w:hAnsiTheme="minorHAnsi" w:cstheme="minorBidi"/>
          <w:sz w:val="22"/>
          <w:szCs w:val="22"/>
          <w:lang w:eastAsia="en-AU"/>
        </w:rPr>
        <w:t>1. Fit unrestricted. 2. Fit with restrictions. 3. Unfit pending further assessment. 4. Permanently unfit.</w:t>
      </w:r>
    </w:p>
    <w:p w14:paraId="2F4E2002" w14:textId="2FE60C88" w:rsidR="00000BA2" w:rsidRPr="00974995" w:rsidRDefault="00805550" w:rsidP="00000BA2">
      <w:pPr>
        <w:spacing w:after="200" w:line="276" w:lineRule="auto"/>
        <w:ind w:left="-284"/>
        <w:jc w:val="both"/>
        <w:rPr>
          <w:rFonts w:asciiTheme="minorHAnsi" w:eastAsiaTheme="minorEastAsia" w:hAnsiTheme="minorHAnsi" w:cstheme="minorBidi"/>
          <w:sz w:val="22"/>
          <w:szCs w:val="22"/>
          <w:lang w:eastAsia="en-AU"/>
        </w:rPr>
      </w:pPr>
      <w:r>
        <w:rPr>
          <w:rFonts w:asciiTheme="minorHAnsi" w:eastAsiaTheme="minorEastAsia" w:hAnsiTheme="minorHAnsi" w:cstheme="minorBidi"/>
          <w:sz w:val="22"/>
          <w:szCs w:val="22"/>
          <w:lang w:eastAsia="en-AU"/>
        </w:rPr>
        <w:br/>
      </w:r>
      <w:r w:rsidR="00570FB2">
        <w:rPr>
          <w:rFonts w:asciiTheme="minorHAnsi" w:eastAsiaTheme="minorEastAsia" w:hAnsiTheme="minorHAnsi" w:cstheme="minorBidi"/>
          <w:sz w:val="22"/>
          <w:szCs w:val="22"/>
          <w:lang w:eastAsia="en-AU"/>
        </w:rPr>
        <w:t>Swim Teacher</w:t>
      </w:r>
      <w:r>
        <w:rPr>
          <w:rFonts w:asciiTheme="minorHAnsi" w:eastAsiaTheme="minorEastAsia" w:hAnsiTheme="minorHAnsi" w:cstheme="minorBidi"/>
          <w:sz w:val="22"/>
          <w:szCs w:val="22"/>
          <w:lang w:eastAsia="en-AU"/>
        </w:rPr>
        <w:t xml:space="preserve"> Signature ………………………………………………..………………                    Supervisor / Manger Signature ………………………………………………..………………   </w:t>
      </w:r>
    </w:p>
    <w:p w14:paraId="62B52ED7" w14:textId="77777777" w:rsidR="00DC1B05" w:rsidRDefault="00DC1B05">
      <w:pPr>
        <w:ind w:left="-567" w:right="-293"/>
        <w:rPr>
          <w:rFonts w:asciiTheme="minorHAnsi" w:eastAsiaTheme="minorEastAsia" w:hAnsiTheme="minorHAnsi" w:cstheme="minorBidi"/>
          <w:b/>
          <w:sz w:val="21"/>
          <w:szCs w:val="21"/>
          <w:lang w:eastAsia="en-AU"/>
        </w:rPr>
      </w:pPr>
    </w:p>
    <w:p w14:paraId="44B70DC3" w14:textId="5EE28135" w:rsidR="00DC1B05" w:rsidRPr="009706A9" w:rsidRDefault="00DC1B05">
      <w:pPr>
        <w:ind w:left="-567" w:right="-293"/>
        <w:rPr>
          <w:rFonts w:asciiTheme="minorHAnsi" w:eastAsiaTheme="minorEastAsia" w:hAnsiTheme="minorHAnsi" w:cstheme="minorBidi"/>
          <w:b/>
          <w:sz w:val="21"/>
          <w:szCs w:val="21"/>
          <w:lang w:eastAsia="en-AU"/>
        </w:rPr>
      </w:pPr>
      <w:r w:rsidRPr="009706A9">
        <w:rPr>
          <w:rFonts w:asciiTheme="minorHAnsi" w:eastAsiaTheme="minorEastAsia" w:hAnsiTheme="minorHAnsi" w:cstheme="minorBidi"/>
          <w:b/>
          <w:sz w:val="21"/>
          <w:szCs w:val="21"/>
          <w:lang w:eastAsia="en-AU"/>
        </w:rPr>
        <w:lastRenderedPageBreak/>
        <w:t xml:space="preserve">Royal Life Saving Society Australia </w:t>
      </w:r>
      <w:r w:rsidR="00786675" w:rsidRPr="009706A9">
        <w:rPr>
          <w:rFonts w:asciiTheme="minorHAnsi" w:eastAsiaTheme="minorEastAsia" w:hAnsiTheme="minorHAnsi" w:cstheme="minorBidi"/>
          <w:b/>
          <w:sz w:val="21"/>
          <w:szCs w:val="21"/>
          <w:lang w:eastAsia="en-AU"/>
        </w:rPr>
        <w:t>-</w:t>
      </w:r>
      <w:r w:rsidRPr="009706A9">
        <w:rPr>
          <w:rFonts w:asciiTheme="minorHAnsi" w:eastAsiaTheme="minorEastAsia" w:hAnsiTheme="minorHAnsi" w:cstheme="minorBidi"/>
          <w:b/>
          <w:sz w:val="21"/>
          <w:szCs w:val="21"/>
          <w:lang w:eastAsia="en-AU"/>
        </w:rPr>
        <w:t xml:space="preserve"> Guidelines for Safe Pool Operations 201</w:t>
      </w:r>
      <w:r w:rsidR="009706A9" w:rsidRPr="009706A9">
        <w:rPr>
          <w:rFonts w:asciiTheme="minorHAnsi" w:eastAsiaTheme="minorEastAsia" w:hAnsiTheme="minorHAnsi" w:cstheme="minorBidi"/>
          <w:b/>
          <w:sz w:val="21"/>
          <w:szCs w:val="21"/>
          <w:lang w:eastAsia="en-AU"/>
        </w:rPr>
        <w:t>9</w:t>
      </w:r>
      <w:r w:rsidR="00786675" w:rsidRPr="009706A9">
        <w:rPr>
          <w:rFonts w:asciiTheme="minorHAnsi" w:eastAsiaTheme="minorEastAsia" w:hAnsiTheme="minorHAnsi" w:cstheme="minorBidi"/>
          <w:b/>
          <w:sz w:val="21"/>
          <w:szCs w:val="21"/>
          <w:lang w:eastAsia="en-AU"/>
        </w:rPr>
        <w:t xml:space="preserve">. </w:t>
      </w:r>
      <w:r w:rsidR="009706A9" w:rsidRPr="009706A9">
        <w:rPr>
          <w:rFonts w:asciiTheme="minorHAnsi" w:eastAsiaTheme="minorEastAsia" w:hAnsiTheme="minorHAnsi" w:cstheme="minorBidi"/>
          <w:b/>
          <w:sz w:val="21"/>
          <w:szCs w:val="21"/>
          <w:lang w:eastAsia="en-AU"/>
        </w:rPr>
        <w:t>Appendix One: Minimum Health Criteria.</w:t>
      </w:r>
    </w:p>
    <w:p w14:paraId="685FFFDF" w14:textId="77777777" w:rsidR="00786675" w:rsidRPr="00570FB2" w:rsidRDefault="00786675">
      <w:pPr>
        <w:ind w:left="-567" w:right="-293"/>
        <w:rPr>
          <w:rFonts w:asciiTheme="minorHAnsi" w:eastAsiaTheme="minorEastAsia" w:hAnsiTheme="minorHAnsi" w:cstheme="minorBidi"/>
          <w:b/>
          <w:color w:val="FF0000"/>
          <w:sz w:val="21"/>
          <w:szCs w:val="21"/>
          <w:lang w:eastAsia="en-AU"/>
        </w:rPr>
      </w:pPr>
    </w:p>
    <w:p w14:paraId="2E5F1F92" w14:textId="24477A5E" w:rsidR="00904F9F" w:rsidRPr="009706A9" w:rsidRDefault="00237B29">
      <w:pPr>
        <w:ind w:left="-567" w:right="-293"/>
        <w:rPr>
          <w:rFonts w:asciiTheme="minorHAnsi" w:hAnsiTheme="minorHAnsi" w:cstheme="minorHAnsi"/>
        </w:rPr>
      </w:pPr>
      <w:r w:rsidRPr="009706A9">
        <w:rPr>
          <w:rFonts w:asciiTheme="minorHAnsi" w:hAnsiTheme="minorHAnsi" w:cstheme="minorHAnsi"/>
          <w:b/>
        </w:rPr>
        <w:t>Vision</w:t>
      </w:r>
      <w:r w:rsidR="00C91C51" w:rsidRPr="009706A9">
        <w:rPr>
          <w:rFonts w:asciiTheme="minorHAnsi" w:hAnsiTheme="minorHAnsi" w:cstheme="minorHAnsi"/>
        </w:rPr>
        <w:t xml:space="preserve">: </w:t>
      </w:r>
      <w:r w:rsidR="009706A9" w:rsidRPr="009706A9">
        <w:rPr>
          <w:rFonts w:asciiTheme="minorHAnsi" w:hAnsiTheme="minorHAnsi" w:cstheme="minorHAnsi"/>
        </w:rPr>
        <w:t>Swimming and Water Safety Teachers rely greatly on vision when teaching and supervising. As a result</w:t>
      </w:r>
      <w:r w:rsidR="009706A9">
        <w:rPr>
          <w:rFonts w:asciiTheme="minorHAnsi" w:hAnsiTheme="minorHAnsi" w:cstheme="minorHAnsi"/>
        </w:rPr>
        <w:t>,</w:t>
      </w:r>
      <w:r w:rsidR="009706A9" w:rsidRPr="009706A9">
        <w:rPr>
          <w:rFonts w:asciiTheme="minorHAnsi" w:hAnsiTheme="minorHAnsi" w:cstheme="minorHAnsi"/>
        </w:rPr>
        <w:t xml:space="preserve"> it is vital that Swimming and Water Safety Teachers have normal 20/20 vision. If a swimming and water safety teacher has, or becomes aware that he/she does not have 20/20 vision, then the swimming and water safety teacher must take measures to facilitate his/her vision, such as the wearing of the appropriate corrective lenses.</w:t>
      </w:r>
    </w:p>
    <w:p w14:paraId="2A4E8316" w14:textId="2107AFA5" w:rsidR="00237B29" w:rsidRPr="009706A9" w:rsidRDefault="00237B29">
      <w:pPr>
        <w:ind w:left="-567" w:right="-293"/>
        <w:rPr>
          <w:rFonts w:asciiTheme="minorHAnsi" w:hAnsiTheme="minorHAnsi" w:cstheme="minorHAnsi"/>
        </w:rPr>
      </w:pPr>
    </w:p>
    <w:p w14:paraId="3EEA1FD0" w14:textId="1C316B09" w:rsidR="00237B29" w:rsidRPr="009706A9" w:rsidRDefault="00237B29">
      <w:pPr>
        <w:ind w:left="-567" w:right="-293"/>
        <w:rPr>
          <w:rFonts w:asciiTheme="minorHAnsi" w:hAnsiTheme="minorHAnsi" w:cstheme="minorHAnsi"/>
        </w:rPr>
      </w:pPr>
      <w:r w:rsidRPr="009706A9">
        <w:rPr>
          <w:rFonts w:asciiTheme="minorHAnsi" w:hAnsiTheme="minorHAnsi" w:cstheme="minorHAnsi"/>
          <w:b/>
        </w:rPr>
        <w:t>Hearing</w:t>
      </w:r>
      <w:r w:rsidR="00C91C51" w:rsidRPr="009706A9">
        <w:rPr>
          <w:rFonts w:asciiTheme="minorHAnsi" w:hAnsiTheme="minorHAnsi" w:cstheme="minorHAnsi"/>
        </w:rPr>
        <w:t xml:space="preserve">: </w:t>
      </w:r>
      <w:r w:rsidR="009706A9" w:rsidRPr="009706A9">
        <w:rPr>
          <w:rFonts w:asciiTheme="minorHAnsi" w:hAnsiTheme="minorHAnsi" w:cstheme="minorHAnsi"/>
        </w:rPr>
        <w:t>Hearing plays a vital role in swimming and water safety teaching, particularly in communication. Swimming and water safety teachers who have impaired hearing should take measures to facilitate their hearing such as the appropriate hearing aid. Swimming and water safety teachers who are hearing impaired should ensure, in consultation with their management, that the appropriate procedures are in place to ensure adequate supervision of pool users and communication with staff, particularly in an emergency situation.</w:t>
      </w:r>
    </w:p>
    <w:p w14:paraId="0652B856" w14:textId="2E7663EE" w:rsidR="00237B29" w:rsidRPr="009706A9" w:rsidRDefault="00237B29">
      <w:pPr>
        <w:ind w:left="-567" w:right="-293"/>
        <w:rPr>
          <w:rFonts w:asciiTheme="minorHAnsi" w:hAnsiTheme="minorHAnsi" w:cstheme="minorHAnsi"/>
        </w:rPr>
      </w:pPr>
    </w:p>
    <w:p w14:paraId="7AD0EFB8" w14:textId="4F089D15" w:rsidR="00370F3C" w:rsidRPr="009706A9" w:rsidRDefault="00237B29">
      <w:pPr>
        <w:ind w:left="-567" w:right="-293"/>
        <w:rPr>
          <w:rFonts w:asciiTheme="minorHAnsi" w:hAnsiTheme="minorHAnsi" w:cstheme="minorHAnsi"/>
        </w:rPr>
      </w:pPr>
      <w:r w:rsidRPr="009706A9">
        <w:rPr>
          <w:rFonts w:asciiTheme="minorHAnsi" w:hAnsiTheme="minorHAnsi" w:cstheme="minorHAnsi"/>
          <w:b/>
        </w:rPr>
        <w:t>Epilepsy</w:t>
      </w:r>
      <w:r w:rsidR="00C91C51" w:rsidRPr="009706A9">
        <w:rPr>
          <w:rFonts w:asciiTheme="minorHAnsi" w:hAnsiTheme="minorHAnsi" w:cstheme="minorHAnsi"/>
        </w:rPr>
        <w:t xml:space="preserve">: </w:t>
      </w:r>
      <w:r w:rsidR="009706A9" w:rsidRPr="009706A9">
        <w:rPr>
          <w:rFonts w:asciiTheme="minorHAnsi" w:hAnsiTheme="minorHAnsi" w:cstheme="minorHAnsi"/>
        </w:rPr>
        <w:t>Epilepsy is a common condition affecting about 1 in every 200 of the population. It is characterized by recurring muscular seizures with a loss of consciousness. A seizure occurring in, or even near the water, may result in drowning unless rescue is affected very promptly. Epilepsy does not preclude a person from being a swimming and water safety teacher, however there must be guidelines to ensure safety. Persons suffering from epilepsy are eligible to participate in swimming and water safety teacher activity provided they have the approval of their medical attendant who is fully aware of the nature and duties of a swimming and water safety teacher. The responsibility for a person’s management of their epilepsy at all times rests with that person and the medical attendant concerned.</w:t>
      </w:r>
    </w:p>
    <w:p w14:paraId="6DA7C60E" w14:textId="586606EA" w:rsidR="00370F3C" w:rsidRPr="009706A9" w:rsidRDefault="00370F3C">
      <w:pPr>
        <w:ind w:left="-567" w:right="-293"/>
        <w:rPr>
          <w:rFonts w:asciiTheme="minorHAnsi" w:hAnsiTheme="minorHAnsi" w:cstheme="minorHAnsi"/>
        </w:rPr>
      </w:pPr>
    </w:p>
    <w:p w14:paraId="5D24145A" w14:textId="559D3809" w:rsidR="00370F3C" w:rsidRPr="009706A9" w:rsidRDefault="00370F3C">
      <w:pPr>
        <w:ind w:left="-567" w:right="-293"/>
        <w:rPr>
          <w:rFonts w:asciiTheme="minorHAnsi" w:hAnsiTheme="minorHAnsi" w:cstheme="minorHAnsi"/>
        </w:rPr>
      </w:pPr>
      <w:r w:rsidRPr="009706A9">
        <w:rPr>
          <w:rFonts w:asciiTheme="minorHAnsi" w:hAnsiTheme="minorHAnsi" w:cstheme="minorHAnsi"/>
          <w:b/>
        </w:rPr>
        <w:t>Diabetes</w:t>
      </w:r>
      <w:r w:rsidR="00C91C51" w:rsidRPr="009706A9">
        <w:rPr>
          <w:rFonts w:asciiTheme="minorHAnsi" w:hAnsiTheme="minorHAnsi" w:cstheme="minorHAnsi"/>
        </w:rPr>
        <w:t xml:space="preserve">: </w:t>
      </w:r>
      <w:r w:rsidR="009706A9" w:rsidRPr="009706A9">
        <w:rPr>
          <w:rFonts w:asciiTheme="minorHAnsi" w:hAnsiTheme="minorHAnsi" w:cstheme="minorHAnsi"/>
        </w:rPr>
        <w:t>Diabetes Mellitus is a common disorder of body metabolism that can occur at any age. It is controlled by a combination of diet, exercise and perhaps medication. In general, Diabetes should not preclude a person from any of the activities of a swimming and water safety teacher Diabetics, who require insulin treatment, can only participate in teaching activity if they have the approval of their medical attendant who is fully aware of the nature of a swimming and water safety teacher The responsibility for a person’s management of their diabetes at all times rests with that person and the medical attendant concerned.</w:t>
      </w:r>
    </w:p>
    <w:p w14:paraId="7BB7F1E6" w14:textId="5AC805F4" w:rsidR="00370F3C" w:rsidRPr="009706A9" w:rsidRDefault="00370F3C">
      <w:pPr>
        <w:ind w:left="-567" w:right="-293"/>
        <w:rPr>
          <w:rFonts w:asciiTheme="minorHAnsi" w:hAnsiTheme="minorHAnsi" w:cstheme="minorHAnsi"/>
        </w:rPr>
      </w:pPr>
    </w:p>
    <w:p w14:paraId="46995627" w14:textId="35488EDC" w:rsidR="00370F3C" w:rsidRPr="009706A9" w:rsidRDefault="009B6BBD">
      <w:pPr>
        <w:ind w:left="-567" w:right="-293"/>
        <w:rPr>
          <w:rFonts w:asciiTheme="minorHAnsi" w:hAnsiTheme="minorHAnsi" w:cstheme="minorHAnsi"/>
        </w:rPr>
      </w:pPr>
      <w:r w:rsidRPr="009706A9">
        <w:rPr>
          <w:rFonts w:asciiTheme="minorHAnsi" w:hAnsiTheme="minorHAnsi" w:cstheme="minorHAnsi"/>
          <w:b/>
        </w:rPr>
        <w:t>Asthma</w:t>
      </w:r>
      <w:r w:rsidR="00C91C51" w:rsidRPr="009706A9">
        <w:rPr>
          <w:rFonts w:asciiTheme="minorHAnsi" w:hAnsiTheme="minorHAnsi" w:cstheme="minorHAnsi"/>
        </w:rPr>
        <w:t xml:space="preserve">: </w:t>
      </w:r>
      <w:r w:rsidR="009706A9" w:rsidRPr="009706A9">
        <w:rPr>
          <w:rFonts w:asciiTheme="minorHAnsi" w:hAnsiTheme="minorHAnsi" w:cstheme="minorHAnsi"/>
        </w:rPr>
        <w:t>Bronchial asthma is a common condition within the community and may affect any age group. Asthma is a variable condition and it is recognised that a swimming and water safety teacher with asthma may be fully fit at some times and not fit for duty at other times. Persons with acute asthma are eligible to participate in teaching activity provided they have the approval of their medical attendant who is fully aware of the nature of a swimming and water safety teacher. The responsibility for a person’s management of their asthma at all times rests with that person and the medical attendant concerned.</w:t>
      </w:r>
    </w:p>
    <w:p w14:paraId="21FBA61A" w14:textId="4E1FF695" w:rsidR="009B6BBD" w:rsidRPr="009706A9" w:rsidRDefault="009B6BBD">
      <w:pPr>
        <w:ind w:left="-567" w:right="-293"/>
        <w:rPr>
          <w:rFonts w:asciiTheme="minorHAnsi" w:hAnsiTheme="minorHAnsi" w:cstheme="minorHAnsi"/>
        </w:rPr>
      </w:pPr>
    </w:p>
    <w:p w14:paraId="3B438261" w14:textId="187F19DB" w:rsidR="009B6BBD" w:rsidRPr="009706A9" w:rsidRDefault="009B6BBD">
      <w:pPr>
        <w:ind w:left="-567" w:right="-293"/>
        <w:rPr>
          <w:rFonts w:asciiTheme="minorHAnsi" w:hAnsiTheme="minorHAnsi" w:cstheme="minorHAnsi"/>
        </w:rPr>
      </w:pPr>
      <w:r w:rsidRPr="009706A9">
        <w:rPr>
          <w:rFonts w:asciiTheme="minorHAnsi" w:hAnsiTheme="minorHAnsi" w:cstheme="minorHAnsi"/>
          <w:b/>
        </w:rPr>
        <w:t>Pregnancy</w:t>
      </w:r>
      <w:r w:rsidR="00C91C51" w:rsidRPr="009706A9">
        <w:rPr>
          <w:rFonts w:asciiTheme="minorHAnsi" w:hAnsiTheme="minorHAnsi" w:cstheme="minorHAnsi"/>
        </w:rPr>
        <w:t xml:space="preserve">: </w:t>
      </w:r>
      <w:r w:rsidR="009706A9" w:rsidRPr="009706A9">
        <w:rPr>
          <w:rFonts w:asciiTheme="minorHAnsi" w:hAnsiTheme="minorHAnsi" w:cstheme="minorHAnsi"/>
        </w:rPr>
        <w:t>It is recognised that a pregnant a swimming and water safety teacher may be fully fit for duty at some times and not fit for duty at other times. On becoming aware of a pregnancy, pregnant a swimming and water safety teacher should consult with, and make their medical attendant fully aware of the nature of a swimming and water safety teacher before continuing work. It is recognised that pregnancy may preclude a swimming and water safety teacher from fulfilling only a part of their duties for periods of time. In cases such as this, the swimming and water safety teacher should consult with facility management about being able to alter the duties they are expected to carry out.</w:t>
      </w:r>
    </w:p>
    <w:p w14:paraId="661FFF83" w14:textId="749A2639" w:rsidR="00C91C51" w:rsidRPr="009706A9" w:rsidRDefault="00C91C51">
      <w:pPr>
        <w:ind w:left="-567" w:right="-293"/>
        <w:rPr>
          <w:rFonts w:asciiTheme="minorHAnsi" w:hAnsiTheme="minorHAnsi" w:cstheme="minorHAnsi"/>
        </w:rPr>
      </w:pPr>
    </w:p>
    <w:p w14:paraId="58B93D2F" w14:textId="1A022E05" w:rsidR="00C91C51" w:rsidRPr="009706A9" w:rsidRDefault="00C91C51">
      <w:pPr>
        <w:ind w:left="-567" w:right="-293"/>
        <w:rPr>
          <w:rFonts w:asciiTheme="minorHAnsi" w:hAnsiTheme="minorHAnsi" w:cstheme="minorHAnsi"/>
        </w:rPr>
      </w:pPr>
      <w:r w:rsidRPr="009706A9">
        <w:rPr>
          <w:rFonts w:asciiTheme="minorHAnsi" w:hAnsiTheme="minorHAnsi" w:cstheme="minorHAnsi"/>
          <w:b/>
        </w:rPr>
        <w:t>Immunizations</w:t>
      </w:r>
      <w:r w:rsidRPr="009706A9">
        <w:rPr>
          <w:rFonts w:asciiTheme="minorHAnsi" w:hAnsiTheme="minorHAnsi" w:cstheme="minorHAnsi"/>
        </w:rPr>
        <w:t xml:space="preserve">: </w:t>
      </w:r>
      <w:r w:rsidR="009706A9" w:rsidRPr="009706A9">
        <w:rPr>
          <w:rFonts w:asciiTheme="minorHAnsi" w:hAnsiTheme="minorHAnsi" w:cstheme="minorHAnsi"/>
        </w:rPr>
        <w:t>A swimming and water safety teacher may come into contact with blood and other body fluids during the course of their duties. These body fluids may transmit infectious diseases such as Hepatitis and Influenza, amongst others. It is recommended that swimming and water safety teacher keep their immunizations up to date as recommended by their medical attendant to minimize the chance of becoming infected. The responsibility for a person’s management of their immunization levels at all times rests with that person and the medical attendant concerned.</w:t>
      </w:r>
    </w:p>
    <w:p w14:paraId="4FB2B7BC" w14:textId="652E35C6" w:rsidR="00573EB4" w:rsidRDefault="00573EB4" w:rsidP="009706A9">
      <w:pPr>
        <w:ind w:right="-293"/>
        <w:rPr>
          <w:rFonts w:asciiTheme="minorHAnsi" w:eastAsiaTheme="minorEastAsia" w:hAnsiTheme="minorHAnsi" w:cstheme="minorBidi"/>
          <w:lang w:eastAsia="en-AU"/>
        </w:rPr>
      </w:pPr>
    </w:p>
    <w:sectPr w:rsidR="00573EB4" w:rsidSect="00BC7BD4">
      <w:headerReference w:type="default" r:id="rId11"/>
      <w:footerReference w:type="default" r:id="rId12"/>
      <w:pgSz w:w="16838" w:h="11906" w:orient="landscape"/>
      <w:pgMar w:top="1260" w:right="1387" w:bottom="1016" w:left="1440" w:header="709"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86ED" w14:textId="77777777" w:rsidR="00087C52" w:rsidRDefault="00087C52" w:rsidP="00164AE7">
      <w:r>
        <w:separator/>
      </w:r>
    </w:p>
  </w:endnote>
  <w:endnote w:type="continuationSeparator" w:id="0">
    <w:p w14:paraId="72AAEF2C" w14:textId="77777777" w:rsidR="00087C52" w:rsidRDefault="00087C52" w:rsidP="0016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7C6F" w14:textId="084979AA" w:rsidR="006A7462" w:rsidRPr="005A13F4" w:rsidRDefault="00C91C51" w:rsidP="00974995">
    <w:pPr>
      <w:pStyle w:val="Footer"/>
      <w:tabs>
        <w:tab w:val="clear" w:pos="4513"/>
        <w:tab w:val="clear" w:pos="9026"/>
        <w:tab w:val="center" w:pos="5954"/>
        <w:tab w:val="right" w:pos="9498"/>
      </w:tabs>
      <w:rPr>
        <w:rFonts w:ascii="Arial" w:hAnsi="Arial" w:cs="Arial"/>
        <w:color w:val="808080" w:themeColor="background1" w:themeShade="80"/>
        <w:sz w:val="16"/>
        <w:szCs w:val="16"/>
      </w:rPr>
    </w:pPr>
    <w:r>
      <w:rPr>
        <w:rFonts w:ascii="Arial" w:hAnsi="Arial" w:cs="Arial"/>
        <w:color w:val="808080" w:themeColor="background1" w:themeShade="80"/>
        <w:sz w:val="16"/>
        <w:szCs w:val="16"/>
      </w:rPr>
      <w:t>Health and Fitness</w:t>
    </w:r>
    <w:r w:rsidR="00DE501D">
      <w:rPr>
        <w:rFonts w:ascii="Arial" w:hAnsi="Arial" w:cs="Arial"/>
        <w:color w:val="808080" w:themeColor="background1" w:themeShade="80"/>
        <w:sz w:val="16"/>
        <w:szCs w:val="16"/>
      </w:rPr>
      <w:t xml:space="preserve"> Assessment - Swim Teacher</w:t>
    </w:r>
    <w:r w:rsidR="006A7462" w:rsidRPr="005A13F4">
      <w:rPr>
        <w:rFonts w:ascii="Arial" w:hAnsi="Arial" w:cs="Arial"/>
        <w:color w:val="808080" w:themeColor="background1" w:themeShade="80"/>
        <w:sz w:val="16"/>
        <w:szCs w:val="16"/>
      </w:rPr>
      <w:tab/>
    </w:r>
    <w:r w:rsidR="006A7462" w:rsidRPr="005A13F4">
      <w:rPr>
        <w:rFonts w:ascii="Arial" w:hAnsi="Arial" w:cs="Arial"/>
        <w:color w:val="808080" w:themeColor="background1" w:themeShade="80"/>
        <w:sz w:val="16"/>
        <w:szCs w:val="16"/>
      </w:rPr>
      <w:tab/>
    </w:r>
  </w:p>
  <w:p w14:paraId="39505789" w14:textId="6A6819FB" w:rsidR="006A7462" w:rsidRPr="005A13F4" w:rsidRDefault="00974995" w:rsidP="00974995">
    <w:pPr>
      <w:pStyle w:val="Footer"/>
      <w:tabs>
        <w:tab w:val="clear" w:pos="9026"/>
      </w:tabs>
      <w:rPr>
        <w:rFonts w:ascii="Arial" w:hAnsi="Arial" w:cs="Arial"/>
        <w:color w:val="808080" w:themeColor="background1" w:themeShade="80"/>
        <w:sz w:val="16"/>
        <w:szCs w:val="16"/>
      </w:rPr>
    </w:pPr>
    <w:r>
      <w:rPr>
        <w:rFonts w:ascii="Arial" w:hAnsi="Arial" w:cs="Arial"/>
        <w:color w:val="808080" w:themeColor="background1" w:themeShade="80"/>
        <w:sz w:val="16"/>
        <w:szCs w:val="16"/>
      </w:rPr>
      <w:t>LSV Industry Support Resource</w:t>
    </w:r>
    <w:r w:rsidR="006A7462" w:rsidRPr="005A13F4">
      <w:rPr>
        <w:rFonts w:ascii="Arial" w:hAnsi="Arial" w:cs="Arial"/>
        <w:color w:val="808080" w:themeColor="background1" w:themeShade="80"/>
        <w:sz w:val="16"/>
        <w:szCs w:val="16"/>
      </w:rPr>
      <w:tab/>
    </w:r>
    <w:r w:rsidR="006A7462" w:rsidRPr="005A13F4">
      <w:rPr>
        <w:rFonts w:ascii="Arial" w:hAnsi="Arial" w:cs="Arial"/>
        <w:color w:val="808080" w:themeColor="background1" w:themeShade="80"/>
        <w:sz w:val="16"/>
        <w:szCs w:val="16"/>
      </w:rPr>
      <w:tab/>
      <w:t xml:space="preserve"> </w:t>
    </w:r>
  </w:p>
  <w:p w14:paraId="5A3AF8DC" w14:textId="77777777" w:rsidR="006A7462" w:rsidRPr="005A13F4" w:rsidRDefault="006A7462" w:rsidP="00EE3314">
    <w:pPr>
      <w:pStyle w:val="Footer"/>
      <w:rPr>
        <w:rFonts w:ascii="Arial" w:hAnsi="Arial" w:cs="Arial"/>
        <w:color w:val="808080" w:themeColor="background1" w:themeShade="80"/>
        <w:sz w:val="16"/>
        <w:szCs w:val="16"/>
      </w:rPr>
    </w:pPr>
  </w:p>
  <w:p w14:paraId="236A04D0" w14:textId="77777777" w:rsidR="006A7462" w:rsidRDefault="006A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7D7BB" w14:textId="77777777" w:rsidR="00087C52" w:rsidRDefault="00087C52" w:rsidP="00164AE7">
      <w:r>
        <w:separator/>
      </w:r>
    </w:p>
  </w:footnote>
  <w:footnote w:type="continuationSeparator" w:id="0">
    <w:p w14:paraId="4C4AD653" w14:textId="77777777" w:rsidR="00087C52" w:rsidRDefault="00087C52" w:rsidP="0016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955"/>
      <w:gridCol w:w="2286"/>
    </w:tblGrid>
    <w:tr w:rsidR="006A7462" w:rsidRPr="002C267A" w14:paraId="2B7F48F1" w14:textId="77777777" w:rsidTr="00407997">
      <w:trPr>
        <w:trHeight w:val="915"/>
      </w:trPr>
      <w:tc>
        <w:tcPr>
          <w:tcW w:w="7770" w:type="dxa"/>
        </w:tcPr>
        <w:p w14:paraId="4D6C1772" w14:textId="51C698C2" w:rsidR="00B42F24" w:rsidRPr="00974995" w:rsidRDefault="00974995" w:rsidP="00B42F24">
          <w:pPr>
            <w:pStyle w:val="Header"/>
            <w:rPr>
              <w:rFonts w:ascii="Cambria" w:hAnsi="Cambria"/>
              <w:b/>
              <w:color w:val="0070C0"/>
              <w:sz w:val="24"/>
              <w:szCs w:val="24"/>
            </w:rPr>
          </w:pPr>
          <w:r w:rsidRPr="00974995">
            <w:rPr>
              <w:rFonts w:ascii="Cambria" w:hAnsi="Cambria"/>
              <w:b/>
              <w:noProof/>
              <w:color w:val="0070C0"/>
              <w:sz w:val="28"/>
              <w:szCs w:val="28"/>
              <w:lang w:eastAsia="en-AU"/>
            </w:rPr>
            <w:drawing>
              <wp:anchor distT="0" distB="0" distL="114300" distR="114300" simplePos="0" relativeHeight="251657728" behindDoc="1" locked="0" layoutInCell="1" allowOverlap="1" wp14:anchorId="665E60A4" wp14:editId="5332C61B">
                <wp:simplePos x="0" y="0"/>
                <wp:positionH relativeFrom="column">
                  <wp:posOffset>6190615</wp:posOffset>
                </wp:positionH>
                <wp:positionV relativeFrom="paragraph">
                  <wp:posOffset>9525</wp:posOffset>
                </wp:positionV>
                <wp:extent cx="1160780" cy="513715"/>
                <wp:effectExtent l="0" t="0" r="1270" b="635"/>
                <wp:wrapTight wrapText="bothSides">
                  <wp:wrapPolygon edited="0">
                    <wp:start x="0" y="0"/>
                    <wp:lineTo x="0" y="20826"/>
                    <wp:lineTo x="21269" y="20826"/>
                    <wp:lineTo x="21269" y="0"/>
                    <wp:lineTo x="0" y="0"/>
                  </wp:wrapPolygon>
                </wp:wrapTight>
                <wp:docPr id="1" name="Picture 1" descr="S:\SHARE\RTO Quality &amp; Compliance\LS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RTO Quality &amp; Compliance\LSV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78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24" w:rsidRPr="00974995">
            <w:rPr>
              <w:rFonts w:ascii="Cambria" w:hAnsi="Cambria"/>
              <w:b/>
              <w:color w:val="0070C0"/>
              <w:sz w:val="24"/>
              <w:szCs w:val="24"/>
            </w:rPr>
            <w:t>LSV Industry Support Resource</w:t>
          </w:r>
        </w:p>
        <w:p w14:paraId="46CC4B9A" w14:textId="20EE0FC3" w:rsidR="006A7462" w:rsidRPr="00407997" w:rsidRDefault="00D539E7" w:rsidP="0033576D">
          <w:pPr>
            <w:pStyle w:val="Header"/>
            <w:rPr>
              <w:rFonts w:ascii="Cambria" w:hAnsi="Cambria"/>
              <w:b/>
              <w:sz w:val="28"/>
              <w:szCs w:val="28"/>
            </w:rPr>
          </w:pPr>
          <w:r>
            <w:rPr>
              <w:rFonts w:ascii="Cambria" w:hAnsi="Cambria"/>
              <w:b/>
              <w:color w:val="0070C0"/>
              <w:sz w:val="24"/>
              <w:szCs w:val="24"/>
            </w:rPr>
            <w:t>Health and Fitness Assessment</w:t>
          </w:r>
          <w:r w:rsidR="00DE501D">
            <w:rPr>
              <w:rFonts w:ascii="Cambria" w:hAnsi="Cambria"/>
              <w:b/>
              <w:color w:val="0070C0"/>
              <w:sz w:val="24"/>
              <w:szCs w:val="24"/>
            </w:rPr>
            <w:t xml:space="preserve"> -</w:t>
          </w:r>
          <w:r w:rsidR="00DB2545" w:rsidRPr="00974995">
            <w:rPr>
              <w:rFonts w:ascii="Cambria" w:hAnsi="Cambria"/>
              <w:b/>
              <w:color w:val="0070C0"/>
              <w:sz w:val="28"/>
              <w:szCs w:val="28"/>
            </w:rPr>
            <w:t xml:space="preserve"> </w:t>
          </w:r>
          <w:r w:rsidR="00DE501D">
            <w:rPr>
              <w:rFonts w:ascii="Cambria" w:hAnsi="Cambria"/>
              <w:b/>
              <w:color w:val="0070C0"/>
              <w:sz w:val="24"/>
              <w:szCs w:val="24"/>
            </w:rPr>
            <w:t>Swim Teacher</w:t>
          </w:r>
        </w:p>
      </w:tc>
      <w:tc>
        <w:tcPr>
          <w:tcW w:w="1486" w:type="dxa"/>
        </w:tcPr>
        <w:p w14:paraId="01B4E072" w14:textId="04F2128F" w:rsidR="006A7462" w:rsidRPr="00974995" w:rsidRDefault="00407997" w:rsidP="0033576D">
          <w:pPr>
            <w:pStyle w:val="Header"/>
            <w:rPr>
              <w:rFonts w:ascii="Cambria" w:hAnsi="Cambria"/>
              <w:b/>
              <w:bCs/>
              <w:noProof/>
              <w:color w:val="0070C0"/>
              <w:sz w:val="24"/>
              <w:szCs w:val="24"/>
              <w:lang w:eastAsia="en-AU"/>
            </w:rPr>
          </w:pPr>
          <w:r w:rsidRPr="00974995">
            <w:rPr>
              <w:rFonts w:ascii="Cambria" w:hAnsi="Cambria"/>
              <w:b/>
              <w:bCs/>
              <w:noProof/>
              <w:color w:val="0070C0"/>
              <w:sz w:val="24"/>
              <w:szCs w:val="24"/>
              <w:lang w:eastAsia="en-AU"/>
            </w:rPr>
            <w:drawing>
              <wp:anchor distT="0" distB="0" distL="114300" distR="114300" simplePos="0" relativeHeight="251661824" behindDoc="1" locked="0" layoutInCell="1" allowOverlap="1" wp14:anchorId="35359884" wp14:editId="6428C808">
                <wp:simplePos x="0" y="0"/>
                <wp:positionH relativeFrom="column">
                  <wp:posOffset>2924175</wp:posOffset>
                </wp:positionH>
                <wp:positionV relativeFrom="paragraph">
                  <wp:posOffset>4736465</wp:posOffset>
                </wp:positionV>
                <wp:extent cx="1924050" cy="593725"/>
                <wp:effectExtent l="0" t="0" r="0" b="0"/>
                <wp:wrapNone/>
                <wp:docPr id="3" name="Picture 3" descr="RLSSA_BasePlate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SSA_BasePlateOn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93725"/>
                        </a:xfrm>
                        <a:prstGeom prst="rect">
                          <a:avLst/>
                        </a:prstGeom>
                        <a:noFill/>
                      </pic:spPr>
                    </pic:pic>
                  </a:graphicData>
                </a:graphic>
                <wp14:sizeRelH relativeFrom="page">
                  <wp14:pctWidth>0</wp14:pctWidth>
                </wp14:sizeRelH>
                <wp14:sizeRelV relativeFrom="page">
                  <wp14:pctHeight>0</wp14:pctHeight>
                </wp14:sizeRelV>
              </wp:anchor>
            </w:drawing>
          </w:r>
          <w:r w:rsidR="0033576D" w:rsidRPr="00974995">
            <w:rPr>
              <w:rFonts w:ascii="Cambria" w:hAnsi="Cambria"/>
              <w:b/>
              <w:bCs/>
              <w:noProof/>
              <w:color w:val="0070C0"/>
              <w:sz w:val="24"/>
              <w:szCs w:val="24"/>
              <w:lang w:eastAsia="en-AU"/>
            </w:rPr>
            <w:t>V</w:t>
          </w:r>
          <w:r w:rsidR="00974995" w:rsidRPr="00974995">
            <w:rPr>
              <w:rFonts w:ascii="Cambria" w:hAnsi="Cambria"/>
              <w:b/>
              <w:bCs/>
              <w:noProof/>
              <w:color w:val="0070C0"/>
              <w:sz w:val="24"/>
              <w:szCs w:val="24"/>
              <w:lang w:eastAsia="en-AU"/>
            </w:rPr>
            <w:t xml:space="preserve">ersion No: </w:t>
          </w:r>
        </w:p>
        <w:p w14:paraId="267D2EF6" w14:textId="7F13095F" w:rsidR="00974995" w:rsidRPr="002C267A" w:rsidRDefault="00974995" w:rsidP="0033576D">
          <w:pPr>
            <w:pStyle w:val="Header"/>
            <w:rPr>
              <w:rFonts w:ascii="Cambria" w:hAnsi="Cambria"/>
              <w:b/>
              <w:bCs/>
              <w:sz w:val="28"/>
              <w:szCs w:val="28"/>
            </w:rPr>
          </w:pPr>
          <w:r w:rsidRPr="00974995">
            <w:rPr>
              <w:rFonts w:ascii="Cambria" w:hAnsi="Cambria"/>
              <w:b/>
              <w:bCs/>
              <w:noProof/>
              <w:color w:val="0070C0"/>
              <w:sz w:val="24"/>
              <w:szCs w:val="24"/>
              <w:lang w:eastAsia="en-AU"/>
            </w:rPr>
            <w:t>Issue Date:</w:t>
          </w:r>
          <w:r w:rsidRPr="00974995">
            <w:rPr>
              <w:rFonts w:ascii="Cambria" w:hAnsi="Cambria"/>
              <w:b/>
              <w:bCs/>
              <w:noProof/>
              <w:color w:val="0070C0"/>
              <w:sz w:val="28"/>
              <w:szCs w:val="28"/>
              <w:lang w:eastAsia="en-AU"/>
            </w:rPr>
            <w:t xml:space="preserve"> </w:t>
          </w:r>
        </w:p>
      </w:tc>
    </w:tr>
  </w:tbl>
  <w:p w14:paraId="4D1E1A85" w14:textId="77777777" w:rsidR="006A7462" w:rsidRPr="00867F39" w:rsidRDefault="006A7462" w:rsidP="00867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C38"/>
    <w:multiLevelType w:val="hybridMultilevel"/>
    <w:tmpl w:val="FE00C862"/>
    <w:lvl w:ilvl="0" w:tplc="10B090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D02A4"/>
    <w:multiLevelType w:val="hybridMultilevel"/>
    <w:tmpl w:val="DD301F6C"/>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3" w15:restartNumberingAfterBreak="0">
    <w:nsid w:val="0A9D4A33"/>
    <w:multiLevelType w:val="multilevel"/>
    <w:tmpl w:val="B33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4919"/>
    <w:multiLevelType w:val="hybridMultilevel"/>
    <w:tmpl w:val="60FE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055E5"/>
    <w:multiLevelType w:val="hybridMultilevel"/>
    <w:tmpl w:val="519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E30F3"/>
    <w:multiLevelType w:val="hybridMultilevel"/>
    <w:tmpl w:val="30CC7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2D158D"/>
    <w:multiLevelType w:val="hybridMultilevel"/>
    <w:tmpl w:val="134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1012"/>
    <w:multiLevelType w:val="hybridMultilevel"/>
    <w:tmpl w:val="248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6314"/>
    <w:multiLevelType w:val="hybridMultilevel"/>
    <w:tmpl w:val="8244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907369"/>
    <w:multiLevelType w:val="multilevel"/>
    <w:tmpl w:val="A7D895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7C43724"/>
    <w:multiLevelType w:val="hybridMultilevel"/>
    <w:tmpl w:val="399EDBB6"/>
    <w:lvl w:ilvl="0" w:tplc="0C090001">
      <w:start w:val="1"/>
      <w:numFmt w:val="bullet"/>
      <w:lvlText w:val=""/>
      <w:lvlJc w:val="left"/>
      <w:pPr>
        <w:ind w:left="720" w:hanging="360"/>
      </w:pPr>
      <w:rPr>
        <w:rFonts w:ascii="Symbol" w:hAnsi="Symbol" w:hint="default"/>
      </w:rPr>
    </w:lvl>
    <w:lvl w:ilvl="1" w:tplc="9620EAB2">
      <w:start w:val="1"/>
      <w:numFmt w:val="bullet"/>
      <w:lvlText w:val="•"/>
      <w:lvlJc w:val="left"/>
      <w:pPr>
        <w:ind w:left="1440" w:hanging="360"/>
      </w:pPr>
      <w:rPr>
        <w:rFonts w:ascii="Times New Roman" w:eastAsia="Calibri" w:hAnsi="Times New Roman" w:cs="Times New Roman" w:hint="default"/>
      </w:rPr>
    </w:lvl>
    <w:lvl w:ilvl="2" w:tplc="669CE39E">
      <w:start w:val="1"/>
      <w:numFmt w:val="bullet"/>
      <w:lvlText w:val="-"/>
      <w:lvlJc w:val="left"/>
      <w:pPr>
        <w:ind w:left="2160" w:hanging="360"/>
      </w:pPr>
      <w:rPr>
        <w:rFonts w:ascii="Times New Roman" w:eastAsia="Calibr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369D"/>
    <w:multiLevelType w:val="hybridMultilevel"/>
    <w:tmpl w:val="219A86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379D2E55"/>
    <w:multiLevelType w:val="multilevel"/>
    <w:tmpl w:val="81E6DB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82A67E1"/>
    <w:multiLevelType w:val="hybridMultilevel"/>
    <w:tmpl w:val="760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34BB6"/>
    <w:multiLevelType w:val="multilevel"/>
    <w:tmpl w:val="A12C941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06615D3"/>
    <w:multiLevelType w:val="hybridMultilevel"/>
    <w:tmpl w:val="EC3E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B3D49"/>
    <w:multiLevelType w:val="multilevel"/>
    <w:tmpl w:val="993863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8A62374"/>
    <w:multiLevelType w:val="hybridMultilevel"/>
    <w:tmpl w:val="A32EA6F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8EF1363"/>
    <w:multiLevelType w:val="hybridMultilevel"/>
    <w:tmpl w:val="E72AF0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58F86365"/>
    <w:multiLevelType w:val="hybridMultilevel"/>
    <w:tmpl w:val="D49E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62760E"/>
    <w:multiLevelType w:val="hybridMultilevel"/>
    <w:tmpl w:val="9998D6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1821273"/>
    <w:multiLevelType w:val="hybridMultilevel"/>
    <w:tmpl w:val="0174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C320F"/>
    <w:multiLevelType w:val="hybridMultilevel"/>
    <w:tmpl w:val="DED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D6941"/>
    <w:multiLevelType w:val="hybridMultilevel"/>
    <w:tmpl w:val="432C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44C82"/>
    <w:multiLevelType w:val="hybridMultilevel"/>
    <w:tmpl w:val="AFDC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B194C"/>
    <w:multiLevelType w:val="hybridMultilevel"/>
    <w:tmpl w:val="DFF2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77A3A"/>
    <w:multiLevelType w:val="hybridMultilevel"/>
    <w:tmpl w:val="62F8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5614B"/>
    <w:multiLevelType w:val="hybridMultilevel"/>
    <w:tmpl w:val="F912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C42F2"/>
    <w:multiLevelType w:val="hybridMultilevel"/>
    <w:tmpl w:val="A1B0570E"/>
    <w:lvl w:ilvl="0" w:tplc="0FEACD34">
      <w:start w:val="1"/>
      <w:numFmt w:val="decimal"/>
      <w:lvlText w:val="%1."/>
      <w:lvlJc w:val="left"/>
      <w:pPr>
        <w:tabs>
          <w:tab w:val="num" w:pos="1440"/>
        </w:tabs>
        <w:ind w:left="1440" w:hanging="720"/>
      </w:pPr>
      <w:rPr>
        <w:rFonts w:ascii="Calibri" w:eastAsia="Times New Roman" w:hAnsi="Calibri" w:cs="Calibr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2">
    <w:abstractNumId w:val="1"/>
  </w:num>
  <w:num w:numId="3">
    <w:abstractNumId w:val="11"/>
  </w:num>
  <w:num w:numId="4">
    <w:abstractNumId w:val="18"/>
  </w:num>
  <w:num w:numId="5">
    <w:abstractNumId w:val="3"/>
  </w:num>
  <w:num w:numId="6">
    <w:abstractNumId w:val="19"/>
  </w:num>
  <w:num w:numId="7">
    <w:abstractNumId w:val="5"/>
  </w:num>
  <w:num w:numId="8">
    <w:abstractNumId w:val="6"/>
  </w:num>
  <w:num w:numId="9">
    <w:abstractNumId w:val="17"/>
  </w:num>
  <w:num w:numId="10">
    <w:abstractNumId w:val="21"/>
  </w:num>
  <w:num w:numId="11">
    <w:abstractNumId w:val="4"/>
  </w:num>
  <w:num w:numId="12">
    <w:abstractNumId w:val="26"/>
  </w:num>
  <w:num w:numId="13">
    <w:abstractNumId w:val="27"/>
  </w:num>
  <w:num w:numId="14">
    <w:abstractNumId w:val="8"/>
  </w:num>
  <w:num w:numId="15">
    <w:abstractNumId w:val="14"/>
  </w:num>
  <w:num w:numId="16">
    <w:abstractNumId w:val="24"/>
  </w:num>
  <w:num w:numId="17">
    <w:abstractNumId w:val="12"/>
  </w:num>
  <w:num w:numId="18">
    <w:abstractNumId w:val="13"/>
  </w:num>
  <w:num w:numId="19">
    <w:abstractNumId w:val="22"/>
  </w:num>
  <w:num w:numId="20">
    <w:abstractNumId w:val="10"/>
  </w:num>
  <w:num w:numId="21">
    <w:abstractNumId w:val="15"/>
  </w:num>
  <w:num w:numId="22">
    <w:abstractNumId w:val="23"/>
  </w:num>
  <w:num w:numId="23">
    <w:abstractNumId w:val="29"/>
  </w:num>
  <w:num w:numId="24">
    <w:abstractNumId w:val="28"/>
  </w:num>
  <w:num w:numId="25">
    <w:abstractNumId w:val="16"/>
  </w:num>
  <w:num w:numId="26">
    <w:abstractNumId w:val="25"/>
  </w:num>
  <w:num w:numId="27">
    <w:abstractNumId w:val="7"/>
  </w:num>
  <w:num w:numId="28">
    <w:abstractNumId w:val="20"/>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B78"/>
    <w:rsid w:val="00000BA2"/>
    <w:rsid w:val="00033BB6"/>
    <w:rsid w:val="000430C9"/>
    <w:rsid w:val="00054FB0"/>
    <w:rsid w:val="0005566F"/>
    <w:rsid w:val="00064033"/>
    <w:rsid w:val="00073D04"/>
    <w:rsid w:val="00076E8B"/>
    <w:rsid w:val="00085DD8"/>
    <w:rsid w:val="00087C52"/>
    <w:rsid w:val="000A7EDE"/>
    <w:rsid w:val="000B550A"/>
    <w:rsid w:val="000B5D49"/>
    <w:rsid w:val="000D275F"/>
    <w:rsid w:val="000D490C"/>
    <w:rsid w:val="000D6505"/>
    <w:rsid w:val="00101043"/>
    <w:rsid w:val="00115A14"/>
    <w:rsid w:val="00116B8A"/>
    <w:rsid w:val="00141612"/>
    <w:rsid w:val="001435C2"/>
    <w:rsid w:val="00160C21"/>
    <w:rsid w:val="00164AE7"/>
    <w:rsid w:val="001B0F98"/>
    <w:rsid w:val="001B1EC3"/>
    <w:rsid w:val="001E4D1E"/>
    <w:rsid w:val="001E7973"/>
    <w:rsid w:val="001F3718"/>
    <w:rsid w:val="001F5267"/>
    <w:rsid w:val="0020592F"/>
    <w:rsid w:val="00220657"/>
    <w:rsid w:val="00237B29"/>
    <w:rsid w:val="00261CE9"/>
    <w:rsid w:val="0028190A"/>
    <w:rsid w:val="00296DF5"/>
    <w:rsid w:val="002A0EA8"/>
    <w:rsid w:val="002A1ACF"/>
    <w:rsid w:val="002C267A"/>
    <w:rsid w:val="002D04DE"/>
    <w:rsid w:val="002E00CD"/>
    <w:rsid w:val="002E066E"/>
    <w:rsid w:val="002E3AED"/>
    <w:rsid w:val="002F0473"/>
    <w:rsid w:val="002F6C0C"/>
    <w:rsid w:val="00324FAD"/>
    <w:rsid w:val="003264B6"/>
    <w:rsid w:val="003319FB"/>
    <w:rsid w:val="0033576D"/>
    <w:rsid w:val="0033734E"/>
    <w:rsid w:val="00353EBD"/>
    <w:rsid w:val="003606CF"/>
    <w:rsid w:val="00364149"/>
    <w:rsid w:val="0036696B"/>
    <w:rsid w:val="00370F3C"/>
    <w:rsid w:val="00371617"/>
    <w:rsid w:val="003920AA"/>
    <w:rsid w:val="003A6A7D"/>
    <w:rsid w:val="003C4F8F"/>
    <w:rsid w:val="003E1085"/>
    <w:rsid w:val="003E73FB"/>
    <w:rsid w:val="00404F42"/>
    <w:rsid w:val="00407997"/>
    <w:rsid w:val="00412D24"/>
    <w:rsid w:val="00413000"/>
    <w:rsid w:val="00417087"/>
    <w:rsid w:val="00424E7F"/>
    <w:rsid w:val="00430F31"/>
    <w:rsid w:val="004654B7"/>
    <w:rsid w:val="00467265"/>
    <w:rsid w:val="00481D2F"/>
    <w:rsid w:val="004863A4"/>
    <w:rsid w:val="004A0A4E"/>
    <w:rsid w:val="004C1619"/>
    <w:rsid w:val="004C186D"/>
    <w:rsid w:val="004C3B52"/>
    <w:rsid w:val="004C690C"/>
    <w:rsid w:val="004E0C9D"/>
    <w:rsid w:val="004E752E"/>
    <w:rsid w:val="004F51F8"/>
    <w:rsid w:val="004F69C4"/>
    <w:rsid w:val="00513240"/>
    <w:rsid w:val="005215DB"/>
    <w:rsid w:val="00522DEB"/>
    <w:rsid w:val="00525DDD"/>
    <w:rsid w:val="00542B80"/>
    <w:rsid w:val="00546F15"/>
    <w:rsid w:val="005627B0"/>
    <w:rsid w:val="00570FB2"/>
    <w:rsid w:val="00573EB4"/>
    <w:rsid w:val="00595E54"/>
    <w:rsid w:val="005A1259"/>
    <w:rsid w:val="005A13F4"/>
    <w:rsid w:val="005B7FB4"/>
    <w:rsid w:val="005D64AD"/>
    <w:rsid w:val="005E2886"/>
    <w:rsid w:val="005E7140"/>
    <w:rsid w:val="005F230A"/>
    <w:rsid w:val="006076CF"/>
    <w:rsid w:val="00613013"/>
    <w:rsid w:val="00664A6F"/>
    <w:rsid w:val="00675237"/>
    <w:rsid w:val="00695611"/>
    <w:rsid w:val="006A11F3"/>
    <w:rsid w:val="006A7462"/>
    <w:rsid w:val="006B41E6"/>
    <w:rsid w:val="006B7F1A"/>
    <w:rsid w:val="006C1EBF"/>
    <w:rsid w:val="006F0411"/>
    <w:rsid w:val="0071110F"/>
    <w:rsid w:val="00716BB1"/>
    <w:rsid w:val="0072723D"/>
    <w:rsid w:val="00741F1E"/>
    <w:rsid w:val="0075340C"/>
    <w:rsid w:val="00754CB7"/>
    <w:rsid w:val="007562A6"/>
    <w:rsid w:val="007610ED"/>
    <w:rsid w:val="00776ED3"/>
    <w:rsid w:val="00781902"/>
    <w:rsid w:val="00786675"/>
    <w:rsid w:val="00790847"/>
    <w:rsid w:val="007A0C9D"/>
    <w:rsid w:val="007A19CB"/>
    <w:rsid w:val="007A328C"/>
    <w:rsid w:val="007C4D4B"/>
    <w:rsid w:val="007D13FB"/>
    <w:rsid w:val="007E538C"/>
    <w:rsid w:val="008003A7"/>
    <w:rsid w:val="00801027"/>
    <w:rsid w:val="00805550"/>
    <w:rsid w:val="00823D5A"/>
    <w:rsid w:val="008244E6"/>
    <w:rsid w:val="008441C3"/>
    <w:rsid w:val="008574B7"/>
    <w:rsid w:val="008634BC"/>
    <w:rsid w:val="00867F39"/>
    <w:rsid w:val="008714C0"/>
    <w:rsid w:val="008756BB"/>
    <w:rsid w:val="00892CC1"/>
    <w:rsid w:val="008A3CD8"/>
    <w:rsid w:val="008A4AFF"/>
    <w:rsid w:val="008A6154"/>
    <w:rsid w:val="008A71B4"/>
    <w:rsid w:val="008C3C88"/>
    <w:rsid w:val="008E07D3"/>
    <w:rsid w:val="008F2C0B"/>
    <w:rsid w:val="00904F9F"/>
    <w:rsid w:val="00910B7F"/>
    <w:rsid w:val="009172AA"/>
    <w:rsid w:val="009265E4"/>
    <w:rsid w:val="009329D5"/>
    <w:rsid w:val="00961FAA"/>
    <w:rsid w:val="0096243A"/>
    <w:rsid w:val="009706A9"/>
    <w:rsid w:val="0097344D"/>
    <w:rsid w:val="00974995"/>
    <w:rsid w:val="0098196C"/>
    <w:rsid w:val="0098295B"/>
    <w:rsid w:val="009836EA"/>
    <w:rsid w:val="00994372"/>
    <w:rsid w:val="009A0737"/>
    <w:rsid w:val="009B0ED1"/>
    <w:rsid w:val="009B6BBD"/>
    <w:rsid w:val="009B7E05"/>
    <w:rsid w:val="009C1BD8"/>
    <w:rsid w:val="009D6293"/>
    <w:rsid w:val="00A10254"/>
    <w:rsid w:val="00A13D26"/>
    <w:rsid w:val="00A22223"/>
    <w:rsid w:val="00A3409D"/>
    <w:rsid w:val="00A36DAB"/>
    <w:rsid w:val="00A37A69"/>
    <w:rsid w:val="00A47F5F"/>
    <w:rsid w:val="00A603D5"/>
    <w:rsid w:val="00A63DCD"/>
    <w:rsid w:val="00A82C05"/>
    <w:rsid w:val="00A87C92"/>
    <w:rsid w:val="00A87ECD"/>
    <w:rsid w:val="00AC0D46"/>
    <w:rsid w:val="00AC10A5"/>
    <w:rsid w:val="00AC4E15"/>
    <w:rsid w:val="00AE72E3"/>
    <w:rsid w:val="00AF37FB"/>
    <w:rsid w:val="00B07CF4"/>
    <w:rsid w:val="00B14DF5"/>
    <w:rsid w:val="00B16CE4"/>
    <w:rsid w:val="00B42F24"/>
    <w:rsid w:val="00B450CE"/>
    <w:rsid w:val="00B538FB"/>
    <w:rsid w:val="00B6051A"/>
    <w:rsid w:val="00B8772B"/>
    <w:rsid w:val="00BC1E7C"/>
    <w:rsid w:val="00BC6397"/>
    <w:rsid w:val="00BC7BD4"/>
    <w:rsid w:val="00BD36A5"/>
    <w:rsid w:val="00BD6253"/>
    <w:rsid w:val="00BE2B78"/>
    <w:rsid w:val="00BE57A3"/>
    <w:rsid w:val="00BF3D82"/>
    <w:rsid w:val="00BF617E"/>
    <w:rsid w:val="00C325A7"/>
    <w:rsid w:val="00C44FD2"/>
    <w:rsid w:val="00C545A5"/>
    <w:rsid w:val="00C67E7D"/>
    <w:rsid w:val="00C74F2A"/>
    <w:rsid w:val="00C878CD"/>
    <w:rsid w:val="00C91C51"/>
    <w:rsid w:val="00C95D6F"/>
    <w:rsid w:val="00C96307"/>
    <w:rsid w:val="00CA5B74"/>
    <w:rsid w:val="00CE5C45"/>
    <w:rsid w:val="00CF238A"/>
    <w:rsid w:val="00CF5317"/>
    <w:rsid w:val="00CF5684"/>
    <w:rsid w:val="00D23648"/>
    <w:rsid w:val="00D33F98"/>
    <w:rsid w:val="00D539E7"/>
    <w:rsid w:val="00D6142C"/>
    <w:rsid w:val="00D92380"/>
    <w:rsid w:val="00DB2545"/>
    <w:rsid w:val="00DB2B88"/>
    <w:rsid w:val="00DB3570"/>
    <w:rsid w:val="00DB5D25"/>
    <w:rsid w:val="00DC1B05"/>
    <w:rsid w:val="00DC3A0E"/>
    <w:rsid w:val="00DD530F"/>
    <w:rsid w:val="00DD5F5E"/>
    <w:rsid w:val="00DE501D"/>
    <w:rsid w:val="00E045D2"/>
    <w:rsid w:val="00E04688"/>
    <w:rsid w:val="00E20F80"/>
    <w:rsid w:val="00E52CFA"/>
    <w:rsid w:val="00E56A61"/>
    <w:rsid w:val="00E713F4"/>
    <w:rsid w:val="00E93F07"/>
    <w:rsid w:val="00EA2066"/>
    <w:rsid w:val="00EB5963"/>
    <w:rsid w:val="00EC3876"/>
    <w:rsid w:val="00ED233F"/>
    <w:rsid w:val="00EE3314"/>
    <w:rsid w:val="00EF5541"/>
    <w:rsid w:val="00EF6103"/>
    <w:rsid w:val="00F02ADA"/>
    <w:rsid w:val="00F06F9A"/>
    <w:rsid w:val="00F1713D"/>
    <w:rsid w:val="00F76F85"/>
    <w:rsid w:val="00F839F1"/>
    <w:rsid w:val="00FA6BCB"/>
    <w:rsid w:val="00FB110C"/>
    <w:rsid w:val="00FD68D6"/>
    <w:rsid w:val="00FE4292"/>
    <w:rsid w:val="00FE538C"/>
    <w:rsid w:val="00FF0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7642D"/>
  <w15:docId w15:val="{B99208C2-1FD8-4B4F-A59F-B8ED92AF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103"/>
    <w:rPr>
      <w:rFonts w:ascii="Times New Roman" w:eastAsia="Times New Roman" w:hAnsi="Times New Roman"/>
      <w:lang w:eastAsia="en-US"/>
    </w:rPr>
  </w:style>
  <w:style w:type="paragraph" w:styleId="Heading1">
    <w:name w:val="heading 1"/>
    <w:basedOn w:val="Normal"/>
    <w:next w:val="Normal"/>
    <w:link w:val="Heading1Char"/>
    <w:qFormat/>
    <w:rsid w:val="00716BB1"/>
    <w:pPr>
      <w:keepNext/>
      <w:outlineLvl w:val="0"/>
    </w:pPr>
    <w:rPr>
      <w:b/>
      <w:bCs/>
      <w:sz w:val="24"/>
      <w:szCs w:val="24"/>
    </w:rPr>
  </w:style>
  <w:style w:type="paragraph" w:styleId="Heading2">
    <w:name w:val="heading 2"/>
    <w:basedOn w:val="Normal"/>
    <w:next w:val="Normal"/>
    <w:link w:val="Heading2Char"/>
    <w:uiPriority w:val="99"/>
    <w:unhideWhenUsed/>
    <w:qFormat/>
    <w:rsid w:val="00164AE7"/>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8634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54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s">
    <w:name w:val="Subheadings"/>
    <w:basedOn w:val="Heading2"/>
    <w:rsid w:val="00164AE7"/>
    <w:pPr>
      <w:keepNext w:val="0"/>
      <w:keepLines w:val="0"/>
      <w:autoSpaceDE w:val="0"/>
      <w:autoSpaceDN w:val="0"/>
      <w:adjustRightInd w:val="0"/>
      <w:spacing w:before="0"/>
    </w:pPr>
    <w:rPr>
      <w:rFonts w:ascii="Copperplate Gothic Bold" w:hAnsi="Copperplate Gothic Bold"/>
      <w:b w:val="0"/>
      <w:bCs w:val="0"/>
      <w:color w:val="auto"/>
      <w:sz w:val="24"/>
      <w:szCs w:val="24"/>
      <w:u w:val="single"/>
      <w:lang w:val="en-US"/>
    </w:rPr>
  </w:style>
  <w:style w:type="paragraph" w:customStyle="1" w:styleId="CONTEXT">
    <w:name w:val="CONTEXT"/>
    <w:basedOn w:val="BodyText"/>
    <w:link w:val="CONTEXTChar"/>
    <w:autoRedefine/>
    <w:rsid w:val="00033BB6"/>
    <w:rPr>
      <w:sz w:val="24"/>
      <w:szCs w:val="24"/>
    </w:rPr>
  </w:style>
  <w:style w:type="character" w:customStyle="1" w:styleId="CONTEXTChar">
    <w:name w:val="CONTEXT Char"/>
    <w:basedOn w:val="BodyTextChar"/>
    <w:link w:val="CONTEXT"/>
    <w:rsid w:val="00033BB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4AE7"/>
    <w:rPr>
      <w:rFonts w:ascii="Cambria" w:eastAsia="Times New Roman" w:hAnsi="Cambria" w:cs="Times New Roman"/>
      <w:b/>
      <w:bCs/>
      <w:color w:val="4F81BD"/>
      <w:sz w:val="26"/>
      <w:szCs w:val="26"/>
    </w:rPr>
  </w:style>
  <w:style w:type="paragraph" w:styleId="BodyText">
    <w:name w:val="Body Text"/>
    <w:basedOn w:val="Normal"/>
    <w:link w:val="BodyTextChar"/>
    <w:uiPriority w:val="99"/>
    <w:semiHidden/>
    <w:unhideWhenUsed/>
    <w:rsid w:val="00164AE7"/>
    <w:pPr>
      <w:spacing w:after="120"/>
    </w:pPr>
  </w:style>
  <w:style w:type="character" w:customStyle="1" w:styleId="BodyTextChar">
    <w:name w:val="Body Text Char"/>
    <w:basedOn w:val="DefaultParagraphFont"/>
    <w:link w:val="BodyText"/>
    <w:uiPriority w:val="99"/>
    <w:semiHidden/>
    <w:rsid w:val="00164AE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64AE7"/>
    <w:pPr>
      <w:tabs>
        <w:tab w:val="center" w:pos="4513"/>
        <w:tab w:val="right" w:pos="9026"/>
      </w:tabs>
    </w:pPr>
  </w:style>
  <w:style w:type="character" w:customStyle="1" w:styleId="HeaderChar">
    <w:name w:val="Header Char"/>
    <w:basedOn w:val="DefaultParagraphFont"/>
    <w:link w:val="Header"/>
    <w:uiPriority w:val="99"/>
    <w:rsid w:val="00164A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AE7"/>
    <w:pPr>
      <w:tabs>
        <w:tab w:val="center" w:pos="4513"/>
        <w:tab w:val="right" w:pos="9026"/>
      </w:tabs>
    </w:pPr>
  </w:style>
  <w:style w:type="character" w:customStyle="1" w:styleId="FooterChar">
    <w:name w:val="Footer Char"/>
    <w:basedOn w:val="DefaultParagraphFont"/>
    <w:link w:val="Footer"/>
    <w:uiPriority w:val="99"/>
    <w:rsid w:val="00164AE7"/>
    <w:rPr>
      <w:rFonts w:ascii="Times New Roman" w:eastAsia="Times New Roman" w:hAnsi="Times New Roman" w:cs="Times New Roman"/>
      <w:sz w:val="20"/>
      <w:szCs w:val="20"/>
    </w:rPr>
  </w:style>
  <w:style w:type="paragraph" w:customStyle="1" w:styleId="76608A07321344F88504CED91DFFE135">
    <w:name w:val="76608A07321344F88504CED91DFFE135"/>
    <w:rsid w:val="00164AE7"/>
    <w:pPr>
      <w:spacing w:after="200" w:line="276" w:lineRule="auto"/>
    </w:pPr>
    <w:rPr>
      <w:rFonts w:eastAsia="Times New Roman"/>
      <w:sz w:val="22"/>
      <w:szCs w:val="22"/>
      <w:lang w:val="en-US" w:eastAsia="en-US"/>
    </w:rPr>
  </w:style>
  <w:style w:type="paragraph" w:styleId="BalloonText">
    <w:name w:val="Balloon Text"/>
    <w:basedOn w:val="Normal"/>
    <w:link w:val="BalloonTextChar"/>
    <w:uiPriority w:val="99"/>
    <w:semiHidden/>
    <w:unhideWhenUsed/>
    <w:rsid w:val="00164AE7"/>
    <w:rPr>
      <w:rFonts w:ascii="Tahoma" w:hAnsi="Tahoma" w:cs="Tahoma"/>
      <w:sz w:val="16"/>
      <w:szCs w:val="16"/>
    </w:rPr>
  </w:style>
  <w:style w:type="character" w:customStyle="1" w:styleId="BalloonTextChar">
    <w:name w:val="Balloon Text Char"/>
    <w:basedOn w:val="DefaultParagraphFont"/>
    <w:link w:val="BalloonText"/>
    <w:uiPriority w:val="99"/>
    <w:semiHidden/>
    <w:rsid w:val="00164AE7"/>
    <w:rPr>
      <w:rFonts w:ascii="Tahoma" w:eastAsia="Times New Roman" w:hAnsi="Tahoma" w:cs="Tahoma"/>
      <w:sz w:val="16"/>
      <w:szCs w:val="16"/>
    </w:rPr>
  </w:style>
  <w:style w:type="paragraph" w:styleId="NoSpacing">
    <w:name w:val="No Spacing"/>
    <w:uiPriority w:val="1"/>
    <w:qFormat/>
    <w:rsid w:val="006076CF"/>
    <w:rPr>
      <w:rFonts w:ascii="Times New Roman" w:eastAsia="Times New Roman" w:hAnsi="Times New Roman"/>
      <w:lang w:eastAsia="en-US"/>
    </w:rPr>
  </w:style>
  <w:style w:type="character" w:customStyle="1" w:styleId="subheading1">
    <w:name w:val="subheading1"/>
    <w:basedOn w:val="DefaultParagraphFont"/>
    <w:rsid w:val="0036696B"/>
    <w:rPr>
      <w:rFonts w:ascii="Arial" w:hAnsi="Arial" w:cs="Arial" w:hint="default"/>
      <w:b/>
      <w:bCs/>
      <w:color w:val="FFCC00"/>
      <w:sz w:val="18"/>
      <w:szCs w:val="18"/>
    </w:rPr>
  </w:style>
  <w:style w:type="character" w:customStyle="1" w:styleId="body1">
    <w:name w:val="body1"/>
    <w:basedOn w:val="DefaultParagraphFont"/>
    <w:rsid w:val="0036696B"/>
    <w:rPr>
      <w:rFonts w:ascii="Arial" w:hAnsi="Arial" w:cs="Arial" w:hint="default"/>
      <w:color w:val="FFFFFF"/>
      <w:sz w:val="15"/>
      <w:szCs w:val="15"/>
    </w:rPr>
  </w:style>
  <w:style w:type="paragraph" w:customStyle="1" w:styleId="Default">
    <w:name w:val="Default"/>
    <w:rsid w:val="00E93F07"/>
    <w:pPr>
      <w:autoSpaceDE w:val="0"/>
      <w:autoSpaceDN w:val="0"/>
      <w:adjustRightInd w:val="0"/>
    </w:pPr>
    <w:rPr>
      <w:rFonts w:ascii="Arial" w:hAnsi="Arial" w:cs="Arial"/>
      <w:color w:val="000000"/>
      <w:sz w:val="24"/>
      <w:szCs w:val="24"/>
    </w:rPr>
  </w:style>
  <w:style w:type="paragraph" w:customStyle="1" w:styleId="numbers">
    <w:name w:val="numbers"/>
    <w:basedOn w:val="Default"/>
    <w:next w:val="Default"/>
    <w:uiPriority w:val="99"/>
    <w:rsid w:val="005F230A"/>
    <w:rPr>
      <w:color w:val="auto"/>
    </w:rPr>
  </w:style>
  <w:style w:type="paragraph" w:customStyle="1" w:styleId="bulletsindent">
    <w:name w:val="bullets indent"/>
    <w:basedOn w:val="Default"/>
    <w:next w:val="Default"/>
    <w:uiPriority w:val="99"/>
    <w:rsid w:val="005F230A"/>
    <w:rPr>
      <w:color w:val="auto"/>
    </w:rPr>
  </w:style>
  <w:style w:type="paragraph" w:customStyle="1" w:styleId="doublebulletsindent">
    <w:name w:val="double bullets indent"/>
    <w:basedOn w:val="Default"/>
    <w:next w:val="Default"/>
    <w:uiPriority w:val="99"/>
    <w:rsid w:val="005F230A"/>
    <w:rPr>
      <w:color w:val="auto"/>
    </w:rPr>
  </w:style>
  <w:style w:type="paragraph" w:styleId="NormalWeb">
    <w:name w:val="Normal (Web)"/>
    <w:basedOn w:val="Normal"/>
    <w:uiPriority w:val="99"/>
    <w:semiHidden/>
    <w:unhideWhenUsed/>
    <w:rsid w:val="002C267A"/>
    <w:pPr>
      <w:spacing w:before="100" w:beforeAutospacing="1" w:after="100" w:afterAutospacing="1"/>
    </w:pPr>
    <w:rPr>
      <w:sz w:val="24"/>
      <w:szCs w:val="24"/>
      <w:lang w:eastAsia="en-AU"/>
    </w:rPr>
  </w:style>
  <w:style w:type="character" w:styleId="Emphasis">
    <w:name w:val="Emphasis"/>
    <w:basedOn w:val="DefaultParagraphFont"/>
    <w:uiPriority w:val="20"/>
    <w:qFormat/>
    <w:rsid w:val="00BD36A5"/>
    <w:rPr>
      <w:i/>
      <w:iCs/>
    </w:rPr>
  </w:style>
  <w:style w:type="character" w:customStyle="1" w:styleId="Heading1Char">
    <w:name w:val="Heading 1 Char"/>
    <w:basedOn w:val="DefaultParagraphFont"/>
    <w:link w:val="Heading1"/>
    <w:rsid w:val="00716BB1"/>
    <w:rPr>
      <w:rFonts w:ascii="Times New Roman" w:eastAsia="Times New Roman" w:hAnsi="Times New Roman"/>
      <w:b/>
      <w:bCs/>
      <w:sz w:val="24"/>
      <w:szCs w:val="24"/>
      <w:lang w:eastAsia="en-US"/>
    </w:rPr>
  </w:style>
  <w:style w:type="paragraph" w:styleId="ListParagraph">
    <w:name w:val="List Paragraph"/>
    <w:basedOn w:val="Normal"/>
    <w:uiPriority w:val="34"/>
    <w:qFormat/>
    <w:rsid w:val="005E7140"/>
    <w:pPr>
      <w:spacing w:after="200" w:line="276" w:lineRule="auto"/>
      <w:ind w:left="720"/>
      <w:contextualSpacing/>
    </w:pPr>
    <w:rPr>
      <w:rFonts w:ascii="Calibri" w:hAnsi="Calibri"/>
      <w:sz w:val="22"/>
      <w:szCs w:val="22"/>
      <w:lang w:eastAsia="en-AU"/>
    </w:rPr>
  </w:style>
  <w:style w:type="table" w:styleId="TableGrid">
    <w:name w:val="Table Grid"/>
    <w:basedOn w:val="TableNormal"/>
    <w:uiPriority w:val="59"/>
    <w:rsid w:val="005E71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654B7"/>
    <w:rPr>
      <w:rFonts w:asciiTheme="majorHAnsi" w:eastAsiaTheme="majorEastAsia" w:hAnsiTheme="majorHAnsi" w:cstheme="majorBidi"/>
      <w:color w:val="243F60" w:themeColor="accent1" w:themeShade="7F"/>
      <w:lang w:eastAsia="en-US"/>
    </w:rPr>
  </w:style>
  <w:style w:type="paragraph" w:styleId="BodyText2">
    <w:name w:val="Body Text 2"/>
    <w:basedOn w:val="Normal"/>
    <w:link w:val="BodyText2Char"/>
    <w:uiPriority w:val="99"/>
    <w:unhideWhenUsed/>
    <w:rsid w:val="004654B7"/>
    <w:pPr>
      <w:spacing w:after="120" w:line="480" w:lineRule="auto"/>
    </w:pPr>
  </w:style>
  <w:style w:type="character" w:customStyle="1" w:styleId="BodyText2Char">
    <w:name w:val="Body Text 2 Char"/>
    <w:basedOn w:val="DefaultParagraphFont"/>
    <w:link w:val="BodyText2"/>
    <w:uiPriority w:val="99"/>
    <w:rsid w:val="004654B7"/>
    <w:rPr>
      <w:rFonts w:ascii="Times New Roman" w:eastAsia="Times New Roman" w:hAnsi="Times New Roman"/>
      <w:lang w:eastAsia="en-US"/>
    </w:rPr>
  </w:style>
  <w:style w:type="character" w:customStyle="1" w:styleId="Heading4Char">
    <w:name w:val="Heading 4 Char"/>
    <w:basedOn w:val="DefaultParagraphFont"/>
    <w:link w:val="Heading4"/>
    <w:uiPriority w:val="9"/>
    <w:semiHidden/>
    <w:rsid w:val="008634BC"/>
    <w:rPr>
      <w:rFonts w:asciiTheme="majorHAnsi" w:eastAsiaTheme="majorEastAsia" w:hAnsiTheme="majorHAnsi" w:cstheme="majorBidi"/>
      <w:b/>
      <w:bCs/>
      <w:i/>
      <w:iCs/>
      <w:color w:val="4F81BD" w:themeColor="accent1"/>
      <w:lang w:eastAsia="en-US"/>
    </w:rPr>
  </w:style>
  <w:style w:type="paragraph" w:styleId="BodyTextIndent">
    <w:name w:val="Body Text Indent"/>
    <w:basedOn w:val="Normal"/>
    <w:link w:val="BodyTextIndentChar"/>
    <w:uiPriority w:val="99"/>
    <w:semiHidden/>
    <w:unhideWhenUsed/>
    <w:rsid w:val="00467265"/>
    <w:pPr>
      <w:spacing w:after="120"/>
      <w:ind w:left="283"/>
    </w:pPr>
  </w:style>
  <w:style w:type="character" w:customStyle="1" w:styleId="BodyTextIndentChar">
    <w:name w:val="Body Text Indent Char"/>
    <w:basedOn w:val="DefaultParagraphFont"/>
    <w:link w:val="BodyTextIndent"/>
    <w:uiPriority w:val="99"/>
    <w:semiHidden/>
    <w:rsid w:val="00467265"/>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497">
      <w:bodyDiv w:val="1"/>
      <w:marLeft w:val="0"/>
      <w:marRight w:val="0"/>
      <w:marTop w:val="0"/>
      <w:marBottom w:val="0"/>
      <w:divBdr>
        <w:top w:val="none" w:sz="0" w:space="0" w:color="auto"/>
        <w:left w:val="none" w:sz="0" w:space="0" w:color="auto"/>
        <w:bottom w:val="none" w:sz="0" w:space="0" w:color="auto"/>
        <w:right w:val="none" w:sz="0" w:space="0" w:color="auto"/>
      </w:divBdr>
    </w:div>
    <w:div w:id="322858816">
      <w:bodyDiv w:val="1"/>
      <w:marLeft w:val="0"/>
      <w:marRight w:val="0"/>
      <w:marTop w:val="0"/>
      <w:marBottom w:val="0"/>
      <w:divBdr>
        <w:top w:val="none" w:sz="0" w:space="0" w:color="auto"/>
        <w:left w:val="none" w:sz="0" w:space="0" w:color="auto"/>
        <w:bottom w:val="none" w:sz="0" w:space="0" w:color="auto"/>
        <w:right w:val="none" w:sz="0" w:space="0" w:color="auto"/>
      </w:divBdr>
      <w:divsChild>
        <w:div w:id="1963802035">
          <w:marLeft w:val="0"/>
          <w:marRight w:val="0"/>
          <w:marTop w:val="0"/>
          <w:marBottom w:val="0"/>
          <w:divBdr>
            <w:top w:val="none" w:sz="0" w:space="0" w:color="auto"/>
            <w:left w:val="none" w:sz="0" w:space="0" w:color="auto"/>
            <w:bottom w:val="none" w:sz="0" w:space="0" w:color="auto"/>
            <w:right w:val="none" w:sz="0" w:space="0" w:color="auto"/>
          </w:divBdr>
          <w:divsChild>
            <w:div w:id="17154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1238">
      <w:bodyDiv w:val="1"/>
      <w:marLeft w:val="0"/>
      <w:marRight w:val="0"/>
      <w:marTop w:val="0"/>
      <w:marBottom w:val="0"/>
      <w:divBdr>
        <w:top w:val="none" w:sz="0" w:space="0" w:color="auto"/>
        <w:left w:val="none" w:sz="0" w:space="0" w:color="auto"/>
        <w:bottom w:val="none" w:sz="0" w:space="0" w:color="auto"/>
        <w:right w:val="none" w:sz="0" w:space="0" w:color="auto"/>
      </w:divBdr>
    </w:div>
    <w:div w:id="984354506">
      <w:bodyDiv w:val="1"/>
      <w:marLeft w:val="0"/>
      <w:marRight w:val="0"/>
      <w:marTop w:val="0"/>
      <w:marBottom w:val="0"/>
      <w:divBdr>
        <w:top w:val="none" w:sz="0" w:space="0" w:color="auto"/>
        <w:left w:val="none" w:sz="0" w:space="0" w:color="auto"/>
        <w:bottom w:val="none" w:sz="0" w:space="0" w:color="auto"/>
        <w:right w:val="none" w:sz="0" w:space="0" w:color="auto"/>
      </w:divBdr>
    </w:div>
    <w:div w:id="1851525501">
      <w:bodyDiv w:val="1"/>
      <w:marLeft w:val="0"/>
      <w:marRight w:val="0"/>
      <w:marTop w:val="0"/>
      <w:marBottom w:val="0"/>
      <w:divBdr>
        <w:top w:val="none" w:sz="0" w:space="0" w:color="auto"/>
        <w:left w:val="none" w:sz="0" w:space="0" w:color="auto"/>
        <w:bottom w:val="none" w:sz="0" w:space="0" w:color="auto"/>
        <w:right w:val="none" w:sz="0" w:space="0" w:color="auto"/>
      </w:divBdr>
    </w:div>
    <w:div w:id="21123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ccabc5-0f5a-48ae-a269-3d5227cdea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50557CEBC8344B6144B7AFB24C212" ma:contentTypeVersion="12" ma:contentTypeDescription="Create a new document." ma:contentTypeScope="" ma:versionID="de600d8f343ac2179210e52fe5b41bf0">
  <xsd:schema xmlns:xsd="http://www.w3.org/2001/XMLSchema" xmlns:xs="http://www.w3.org/2001/XMLSchema" xmlns:p="http://schemas.microsoft.com/office/2006/metadata/properties" xmlns:ns2="74e58658-484d-4401-9afd-a7cf0904082b" xmlns:ns3="79ccabc5-0f5a-48ae-a269-3d5227cdea08" targetNamespace="http://schemas.microsoft.com/office/2006/metadata/properties" ma:root="true" ma:fieldsID="8341c119a2b4a066f1949f3005716a5e" ns2:_="" ns3:_="">
    <xsd:import namespace="74e58658-484d-4401-9afd-a7cf0904082b"/>
    <xsd:import namespace="79ccabc5-0f5a-48ae-a269-3d5227cde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58658-484d-4401-9afd-a7cf09040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cabc5-0f5a-48ae-a269-3d5227cdea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6783-C666-464B-BBFC-B8E098B539D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37d0b4a-ab44-4fbb-8df8-4efa32e5c551"/>
    <ds:schemaRef ds:uri="db9f476a-aa64-40ed-b682-d2e4cd95e526"/>
    <ds:schemaRef ds:uri="http://www.w3.org/XML/1998/namespace"/>
  </ds:schemaRefs>
</ds:datastoreItem>
</file>

<file path=customXml/itemProps2.xml><?xml version="1.0" encoding="utf-8"?>
<ds:datastoreItem xmlns:ds="http://schemas.openxmlformats.org/officeDocument/2006/customXml" ds:itemID="{F1D8AB9D-EAD7-4074-8938-A89AF9FB44FB}"/>
</file>

<file path=customXml/itemProps3.xml><?xml version="1.0" encoding="utf-8"?>
<ds:datastoreItem xmlns:ds="http://schemas.openxmlformats.org/officeDocument/2006/customXml" ds:itemID="{11E829D4-C6EB-47D9-9A29-389254B278D5}">
  <ds:schemaRefs>
    <ds:schemaRef ds:uri="http://schemas.microsoft.com/sharepoint/v3/contenttype/forms"/>
  </ds:schemaRefs>
</ds:datastoreItem>
</file>

<file path=customXml/itemProps4.xml><?xml version="1.0" encoding="utf-8"?>
<ds:datastoreItem xmlns:ds="http://schemas.openxmlformats.org/officeDocument/2006/customXml" ds:itemID="{9A8F7CD6-3D5E-4D64-8A2B-F8904CE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DOCUMENT/FORM CONTROL</vt:lpstr>
    </vt:vector>
  </TitlesOfParts>
  <Company>Life Saving Victoria</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DOCUMENT/FORM CONTROL</dc:title>
  <dc:creator>compliance</dc:creator>
  <cp:lastModifiedBy>Andy Dennis</cp:lastModifiedBy>
  <cp:revision>63</cp:revision>
  <cp:lastPrinted>2014-10-14T21:48:00Z</cp:lastPrinted>
  <dcterms:created xsi:type="dcterms:W3CDTF">2017-11-20T00:19:00Z</dcterms:created>
  <dcterms:modified xsi:type="dcterms:W3CDTF">2019-10-02T02:39:00Z</dcterms:modified>
  <cp:category>ESOS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0x01010092650557CEBC8344B6144B7AFB24C212</vt:lpwstr>
  </property>
  <property fmtid="{D5CDD505-2E9C-101B-9397-08002B2CF9AE}" pid="3" name="Order">
    <vt:r8>320300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